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DF47" w14:textId="0EAFAEEA" w:rsidR="00861396" w:rsidRDefault="00861396" w:rsidP="00AD3DAD">
      <w:pPr>
        <w:shd w:val="clear" w:color="auto" w:fill="FFFFFF"/>
        <w:spacing w:after="0" w:line="240" w:lineRule="auto"/>
        <w:ind w:right="283" w:firstLine="709"/>
        <w:jc w:val="right"/>
        <w:rPr>
          <w:rFonts w:ascii="Times New Roman" w:eastAsia="Arial" w:hAnsi="Times New Roman" w:cs="Times New Roman"/>
          <w:sz w:val="28"/>
          <w:szCs w:val="28"/>
        </w:rPr>
      </w:pPr>
      <w:r w:rsidRPr="002B27A1">
        <w:rPr>
          <w:rFonts w:ascii="Times New Roman" w:eastAsia="Arial" w:hAnsi="Times New Roman" w:cs="Times New Roman"/>
          <w:sz w:val="28"/>
          <w:szCs w:val="28"/>
        </w:rPr>
        <w:t>Приложение</w:t>
      </w:r>
    </w:p>
    <w:p w14:paraId="04D5FF6F" w14:textId="20B4F02F" w:rsidR="00AD3DAD" w:rsidRDefault="00AD3DAD" w:rsidP="00AD3DAD">
      <w:pPr>
        <w:shd w:val="clear" w:color="auto" w:fill="FFFFFF"/>
        <w:spacing w:after="0" w:line="240" w:lineRule="auto"/>
        <w:ind w:right="283" w:firstLine="709"/>
        <w:jc w:val="right"/>
        <w:rPr>
          <w:rFonts w:ascii="Times New Roman" w:eastAsia="Arial" w:hAnsi="Times New Roman" w:cs="Times New Roman"/>
          <w:sz w:val="28"/>
          <w:szCs w:val="28"/>
        </w:rPr>
      </w:pPr>
    </w:p>
    <w:p w14:paraId="586F1104" w14:textId="77777777" w:rsidR="00AD3DAD" w:rsidRPr="002B27A1" w:rsidRDefault="00AD3DAD" w:rsidP="00AD3DAD">
      <w:pPr>
        <w:shd w:val="clear" w:color="auto" w:fill="FFFFFF"/>
        <w:spacing w:after="0" w:line="240" w:lineRule="auto"/>
        <w:ind w:right="283" w:firstLine="709"/>
        <w:jc w:val="right"/>
        <w:rPr>
          <w:rFonts w:ascii="Times New Roman" w:eastAsia="Times New Roman" w:hAnsi="Times New Roman" w:cs="Times New Roman"/>
          <w:sz w:val="28"/>
          <w:szCs w:val="28"/>
        </w:rPr>
      </w:pPr>
    </w:p>
    <w:p w14:paraId="0B507120" w14:textId="1E559A9B" w:rsidR="00861396" w:rsidRDefault="00861396" w:rsidP="00AD3DAD">
      <w:pPr>
        <w:shd w:val="clear" w:color="auto" w:fill="FFFFFF"/>
        <w:spacing w:after="0" w:line="240" w:lineRule="auto"/>
        <w:jc w:val="center"/>
        <w:rPr>
          <w:rFonts w:ascii="Times New Roman" w:eastAsia="Arial" w:hAnsi="Times New Roman" w:cs="Times New Roman"/>
          <w:b/>
          <w:sz w:val="28"/>
          <w:szCs w:val="28"/>
        </w:rPr>
      </w:pPr>
      <w:r w:rsidRPr="002B27A1">
        <w:rPr>
          <w:rFonts w:ascii="Times New Roman" w:eastAsia="Arial" w:hAnsi="Times New Roman" w:cs="Times New Roman"/>
          <w:b/>
          <w:sz w:val="28"/>
          <w:szCs w:val="28"/>
        </w:rPr>
        <w:t>П</w:t>
      </w:r>
      <w:r w:rsidR="00195A6C">
        <w:rPr>
          <w:rFonts w:ascii="Times New Roman" w:eastAsia="Arial" w:hAnsi="Times New Roman" w:cs="Times New Roman"/>
          <w:b/>
          <w:sz w:val="28"/>
          <w:szCs w:val="28"/>
          <w:lang w:val="ky-KG"/>
        </w:rPr>
        <w:t>орядок</w:t>
      </w:r>
      <w:r w:rsidRPr="002B27A1">
        <w:rPr>
          <w:rFonts w:ascii="Times New Roman" w:eastAsia="Arial" w:hAnsi="Times New Roman" w:cs="Times New Roman"/>
          <w:b/>
          <w:sz w:val="28"/>
          <w:szCs w:val="28"/>
        </w:rPr>
        <w:br/>
        <w:t>государственной регистрации лекарственных средств для медицинского применения</w:t>
      </w:r>
    </w:p>
    <w:p w14:paraId="5518F909" w14:textId="77777777" w:rsidR="00AD3DAD" w:rsidRPr="002B27A1" w:rsidRDefault="00AD3DAD" w:rsidP="00AD3DAD">
      <w:pPr>
        <w:shd w:val="clear" w:color="auto" w:fill="FFFFFF"/>
        <w:spacing w:after="0" w:line="240" w:lineRule="auto"/>
        <w:jc w:val="center"/>
        <w:rPr>
          <w:rFonts w:ascii="Times New Roman" w:eastAsia="Arial" w:hAnsi="Times New Roman" w:cs="Times New Roman"/>
          <w:b/>
          <w:sz w:val="28"/>
          <w:szCs w:val="28"/>
        </w:rPr>
      </w:pPr>
    </w:p>
    <w:p w14:paraId="2810934C" w14:textId="3A16A81C" w:rsidR="00861396" w:rsidRDefault="00861396" w:rsidP="00AD3DAD">
      <w:pPr>
        <w:shd w:val="clear" w:color="auto" w:fill="FFFFFF"/>
        <w:spacing w:after="0" w:line="240" w:lineRule="auto"/>
        <w:jc w:val="center"/>
        <w:rPr>
          <w:rFonts w:ascii="Times New Roman" w:eastAsia="Arial" w:hAnsi="Times New Roman" w:cs="Times New Roman"/>
          <w:b/>
          <w:sz w:val="28"/>
          <w:szCs w:val="28"/>
        </w:rPr>
      </w:pPr>
      <w:bookmarkStart w:id="0" w:name="gjdgxs" w:colFirst="0" w:colLast="0"/>
      <w:bookmarkEnd w:id="0"/>
      <w:r w:rsidRPr="002B27A1">
        <w:rPr>
          <w:rFonts w:ascii="Times New Roman" w:eastAsia="Arial" w:hAnsi="Times New Roman" w:cs="Times New Roman"/>
          <w:b/>
          <w:sz w:val="28"/>
          <w:szCs w:val="28"/>
        </w:rPr>
        <w:t>Глава 1. Общие положения</w:t>
      </w:r>
    </w:p>
    <w:p w14:paraId="123C0BD9" w14:textId="77777777" w:rsidR="00AD3DAD" w:rsidRPr="002B27A1" w:rsidRDefault="00AD3DAD" w:rsidP="00AD3DAD">
      <w:pPr>
        <w:shd w:val="clear" w:color="auto" w:fill="FFFFFF"/>
        <w:spacing w:after="0" w:line="240" w:lineRule="auto"/>
        <w:jc w:val="center"/>
        <w:rPr>
          <w:rFonts w:ascii="Times New Roman" w:eastAsia="Times New Roman" w:hAnsi="Times New Roman" w:cs="Times New Roman"/>
          <w:sz w:val="28"/>
          <w:szCs w:val="28"/>
        </w:rPr>
      </w:pPr>
    </w:p>
    <w:p w14:paraId="1EEF86B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Порядок государственной регистрации лекарственных средств для медицинского применения (далее - Порядок) определяет процедуры государственной регистрации, подтверждения регистрации лекарственных средств, внесения изменений в регистрационное досье лекарственного препарата, определения критериев конфиденциальности информации, содержащейся в регистрационном досье лекарственного препарата, проведения ускоренной процедуры регистрации лекарственных средств, формирования и ведения Государственного реестра лекарственных средств Кыргызской Республики, выдачи регистрационного удостоверения о государственной регистрации лекарственного средства, приостановки действия и аннулирования регистрационного удостоверения.</w:t>
      </w:r>
    </w:p>
    <w:p w14:paraId="660F74C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В Порядке используются следующие понятия:</w:t>
      </w:r>
    </w:p>
    <w:p w14:paraId="7A005B9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безопасность лекарственного препарата (соотношение "польза - риск")</w:t>
      </w:r>
      <w:r w:rsidRPr="002B27A1">
        <w:rPr>
          <w:rFonts w:ascii="Times New Roman" w:eastAsia="Arial" w:hAnsi="Times New Roman" w:cs="Times New Roman"/>
          <w:sz w:val="28"/>
          <w:szCs w:val="28"/>
        </w:rPr>
        <w:t> - оценка положительных терапевтических эффектов лекарственного препарата по отношению к рискам, связанным с его применением (понятие риска включает любой риск, связанный с качеством, безопасностью или эффективностью лекарственного препарата по отношению к здоровью пациента или населения);</w:t>
      </w:r>
    </w:p>
    <w:p w14:paraId="7AC5E95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биологическая доступность (биодоступность)</w:t>
      </w:r>
      <w:r w:rsidRPr="002B27A1">
        <w:rPr>
          <w:rFonts w:ascii="Times New Roman" w:eastAsia="Arial" w:hAnsi="Times New Roman" w:cs="Times New Roman"/>
          <w:sz w:val="28"/>
          <w:szCs w:val="28"/>
        </w:rPr>
        <w:t> - скорость и степень, с которыми действующее вещество или его активная часть молекулы из дозированной лекарственной формы всасываются и становятся доступными в месте действия;</w:t>
      </w:r>
    </w:p>
    <w:p w14:paraId="1595D82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биологическая эквивалентность (биоэквивалентность)</w:t>
      </w:r>
      <w:r w:rsidRPr="002B27A1">
        <w:rPr>
          <w:rFonts w:ascii="Times New Roman" w:eastAsia="Arial" w:hAnsi="Times New Roman" w:cs="Times New Roman"/>
          <w:sz w:val="28"/>
          <w:szCs w:val="28"/>
        </w:rPr>
        <w:t> - отсутствие значимых различий в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p w14:paraId="3092C58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воспроизведенный лекарственный препарат (дженерик)</w:t>
      </w:r>
      <w:r w:rsidRPr="002B27A1">
        <w:rPr>
          <w:rFonts w:ascii="Times New Roman" w:eastAsia="Arial" w:hAnsi="Times New Roman" w:cs="Times New Roman"/>
          <w:sz w:val="28"/>
          <w:szCs w:val="28"/>
        </w:rPr>
        <w:t xml:space="preserve"> - лекарственный препарат, имеющий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w:t>
      </w:r>
      <w:r w:rsidRPr="002B27A1">
        <w:rPr>
          <w:rFonts w:ascii="Times New Roman" w:eastAsia="Arial" w:hAnsi="Times New Roman" w:cs="Times New Roman"/>
          <w:sz w:val="28"/>
          <w:szCs w:val="28"/>
        </w:rPr>
        <w:lastRenderedPageBreak/>
        <w:t>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признаются в рамках исследований биодоступности одной и той же лекарственной формой;</w:t>
      </w:r>
    </w:p>
    <w:p w14:paraId="09B1D3E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гибридный лекарственный препарат</w:t>
      </w:r>
      <w:r w:rsidRPr="002B27A1">
        <w:rPr>
          <w:rFonts w:ascii="Times New Roman" w:eastAsia="Arial" w:hAnsi="Times New Roman" w:cs="Times New Roman"/>
          <w:sz w:val="28"/>
          <w:szCs w:val="28"/>
        </w:rPr>
        <w:t>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p w14:paraId="061BB77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держатель регистрационного удостоверения</w:t>
      </w:r>
      <w:r w:rsidRPr="002B27A1">
        <w:rPr>
          <w:rFonts w:ascii="Times New Roman" w:eastAsia="Arial" w:hAnsi="Times New Roman" w:cs="Times New Roman"/>
          <w:sz w:val="28"/>
          <w:szCs w:val="28"/>
        </w:rPr>
        <w:t> - юридическое лицо, на имя которого выдано регистрационное удостоверение о государственной регистрации лекарственного средства;</w:t>
      </w:r>
    </w:p>
    <w:p w14:paraId="705A029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заявитель</w:t>
      </w:r>
      <w:r w:rsidRPr="002B27A1">
        <w:rPr>
          <w:rFonts w:ascii="Times New Roman" w:eastAsia="Arial" w:hAnsi="Times New Roman" w:cs="Times New Roman"/>
          <w:sz w:val="28"/>
          <w:szCs w:val="28"/>
        </w:rPr>
        <w:t> - юридическое лицо, правомочное подавать заявление на государственную регистрацию, подтверждение регистрации, внесение изменений в регистрационное досье лекарственных препаратов, иные процедуры, связанные с регистрацией;</w:t>
      </w:r>
    </w:p>
    <w:p w14:paraId="4821EA5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качество лекарственного средства</w:t>
      </w:r>
      <w:r w:rsidRPr="002B27A1">
        <w:rPr>
          <w:rFonts w:ascii="Times New Roman" w:eastAsia="Arial" w:hAnsi="Times New Roman" w:cs="Times New Roman"/>
          <w:sz w:val="28"/>
          <w:szCs w:val="28"/>
        </w:rPr>
        <w:t> - совокупность свойств и характеристик фармацевтической субстанции или лекарственного препарата, обеспечивающая их соответствие целевому назначению согласно требованиям спецификации или нормативного документа по качеству;</w:t>
      </w:r>
    </w:p>
    <w:p w14:paraId="5828E2B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лекарственное растительное сырье</w:t>
      </w:r>
      <w:r w:rsidRPr="002B27A1">
        <w:rPr>
          <w:rFonts w:ascii="Times New Roman" w:eastAsia="Arial" w:hAnsi="Times New Roman" w:cs="Times New Roman"/>
          <w:sz w:val="28"/>
          <w:szCs w:val="28"/>
        </w:rPr>
        <w:t> - свежие или высушенные растения, водоросли, грибы или лишайники либо их части, цельные или измельченные, используемые для производства и изготовления лекарственных средств;</w:t>
      </w:r>
    </w:p>
    <w:p w14:paraId="338DE2F7"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b/>
          <w:sz w:val="28"/>
          <w:szCs w:val="28"/>
        </w:rPr>
        <w:t>лекарственный растительный препарат</w:t>
      </w:r>
      <w:r w:rsidRPr="002B27A1">
        <w:rPr>
          <w:rFonts w:ascii="Times New Roman" w:eastAsia="Arial" w:hAnsi="Times New Roman" w:cs="Times New Roman"/>
          <w:sz w:val="28"/>
          <w:szCs w:val="28"/>
        </w:rPr>
        <w:t> - лекарственный препарат, содержащий в качестве активных компонентов исключительно лекарственное растительное сырье и/или препараты на его основе;</w:t>
      </w:r>
    </w:p>
    <w:p w14:paraId="6548F3D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надлежащая практика экспертизы (</w:t>
      </w:r>
      <w:proofErr w:type="spellStart"/>
      <w:r w:rsidRPr="002B27A1">
        <w:rPr>
          <w:rFonts w:ascii="Times New Roman" w:eastAsia="Arial" w:hAnsi="Times New Roman" w:cs="Times New Roman"/>
          <w:b/>
          <w:sz w:val="28"/>
          <w:szCs w:val="28"/>
        </w:rPr>
        <w:t>GRevP</w:t>
      </w:r>
      <w:proofErr w:type="spellEnd"/>
      <w:r w:rsidRPr="002B27A1">
        <w:rPr>
          <w:rFonts w:ascii="Times New Roman" w:eastAsia="Arial" w:hAnsi="Times New Roman" w:cs="Times New Roman"/>
          <w:b/>
          <w:sz w:val="28"/>
          <w:szCs w:val="28"/>
        </w:rPr>
        <w:t>)</w:t>
      </w:r>
      <w:r w:rsidRPr="002B27A1">
        <w:rPr>
          <w:rFonts w:ascii="Times New Roman" w:eastAsia="Arial" w:hAnsi="Times New Roman" w:cs="Times New Roman"/>
          <w:sz w:val="28"/>
          <w:szCs w:val="28"/>
        </w:rPr>
        <w:t> - документированные надлежащие практики для любых аспектов, связанных с процессом, форматом, содержанием и организацией экспертизы лекарственных препаратов;</w:t>
      </w:r>
    </w:p>
    <w:p w14:paraId="3ABEB42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общая характеристика лекарственного препарата</w:t>
      </w:r>
      <w:r w:rsidRPr="002B27A1">
        <w:rPr>
          <w:rFonts w:ascii="Times New Roman" w:eastAsia="Arial" w:hAnsi="Times New Roman" w:cs="Times New Roman"/>
          <w:sz w:val="28"/>
          <w:szCs w:val="28"/>
        </w:rPr>
        <w:t> - документ, содержащий информацию для медицинских работников о безопасном и эффективном применении лекарственного препарата;</w:t>
      </w:r>
    </w:p>
    <w:p w14:paraId="411309F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общий технический документ</w:t>
      </w:r>
      <w:r w:rsidRPr="002B27A1">
        <w:rPr>
          <w:rFonts w:ascii="Times New Roman" w:eastAsia="Arial" w:hAnsi="Times New Roman" w:cs="Times New Roman"/>
          <w:sz w:val="28"/>
          <w:szCs w:val="28"/>
        </w:rPr>
        <w:t xml:space="preserve"> - комплект документов и материалов, представляемых в виде пяти модулей, состоящих из разделов: документации административного характера, химической, фармацевтической и биологической документации, фармакологической, </w:t>
      </w:r>
      <w:r w:rsidRPr="002B27A1">
        <w:rPr>
          <w:rFonts w:ascii="Times New Roman" w:eastAsia="Arial" w:hAnsi="Times New Roman" w:cs="Times New Roman"/>
          <w:sz w:val="28"/>
          <w:szCs w:val="28"/>
        </w:rPr>
        <w:lastRenderedPageBreak/>
        <w:t>токсикологической документации, клинической документации, и представляемого одновременно с заявлением о государственной регистрации лекарственного средства для медицинского применения;</w:t>
      </w:r>
    </w:p>
    <w:p w14:paraId="1272775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оригинальный лекарственный препарат</w:t>
      </w:r>
      <w:r w:rsidRPr="002B27A1">
        <w:rPr>
          <w:rFonts w:ascii="Times New Roman" w:eastAsia="Arial" w:hAnsi="Times New Roman" w:cs="Times New Roman"/>
          <w:sz w:val="28"/>
          <w:szCs w:val="28"/>
        </w:rPr>
        <w:t> - лекарственный препарат с новым действующим веществом, который был первым зарегистрирован и размещен на мировом фармацевтическом рынке на основании регистрационного досье, содержащего результаты полных доклинических (неклинических) и клинических исследований, подтверждающих его качество, безопасность и эффективность;</w:t>
      </w:r>
    </w:p>
    <w:p w14:paraId="4C581A7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представитель держателя регистрационного удостоверения</w:t>
      </w:r>
      <w:r w:rsidRPr="002B27A1">
        <w:rPr>
          <w:rFonts w:ascii="Times New Roman" w:eastAsia="Arial" w:hAnsi="Times New Roman" w:cs="Times New Roman"/>
          <w:sz w:val="28"/>
          <w:szCs w:val="28"/>
        </w:rPr>
        <w:t> - юридическое лицо, расположенное на территории Кыргызской Республики и уполномоченное держателем регистрационного удостоверения на выполнение действий, связанных с обращением лекарственных средств на территории Кыргызской Республики;</w:t>
      </w:r>
    </w:p>
    <w:p w14:paraId="6AFB4DD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производитель лекарственных средств</w:t>
      </w:r>
      <w:r w:rsidRPr="002B27A1">
        <w:rPr>
          <w:rFonts w:ascii="Times New Roman" w:eastAsia="Arial" w:hAnsi="Times New Roman" w:cs="Times New Roman"/>
          <w:sz w:val="28"/>
          <w:szCs w:val="28"/>
        </w:rPr>
        <w:t> - организация, осуществляющая деятельность по производству лекарственных средств на основании лицензии на право осуществления фармацевтической деятельности;</w:t>
      </w:r>
    </w:p>
    <w:p w14:paraId="45E64DC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производственная площадка</w:t>
      </w:r>
      <w:r w:rsidRPr="002B27A1">
        <w:rPr>
          <w:rFonts w:ascii="Times New Roman" w:eastAsia="Arial" w:hAnsi="Times New Roman" w:cs="Times New Roman"/>
          <w:sz w:val="28"/>
          <w:szCs w:val="28"/>
        </w:rPr>
        <w:t>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14:paraId="2F42C44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регистрационное досье лекарственного препарата</w:t>
      </w:r>
      <w:r w:rsidRPr="002B27A1">
        <w:rPr>
          <w:rFonts w:ascii="Times New Roman" w:eastAsia="Arial" w:hAnsi="Times New Roman" w:cs="Times New Roman"/>
          <w:sz w:val="28"/>
          <w:szCs w:val="28"/>
        </w:rPr>
        <w:t> - комплект документов, представляемых для проведения процедур регистрации лекарственного средства;</w:t>
      </w:r>
    </w:p>
    <w:p w14:paraId="2F71A53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референтный лекарственный препарат</w:t>
      </w:r>
      <w:r w:rsidRPr="002B27A1">
        <w:rPr>
          <w:rFonts w:ascii="Times New Roman" w:eastAsia="Arial" w:hAnsi="Times New Roman" w:cs="Times New Roman"/>
          <w:sz w:val="28"/>
          <w:szCs w:val="28"/>
        </w:rPr>
        <w:t> - лекарственный препарат, используемый в качестве препарата сравнения и являющийся эталоном по которому определяются (нормируются) свойства лекарственного препарата;</w:t>
      </w:r>
    </w:p>
    <w:p w14:paraId="35DC611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риски, связанные с применением лекарственного средства</w:t>
      </w:r>
      <w:r w:rsidRPr="002B27A1">
        <w:rPr>
          <w:rFonts w:ascii="Times New Roman" w:eastAsia="Arial" w:hAnsi="Times New Roman" w:cs="Times New Roman"/>
          <w:sz w:val="28"/>
          <w:szCs w:val="28"/>
        </w:rPr>
        <w:t>, - любые риски, связанные с качеством, безопасностью или эффективностью лекарственного средства в отношении здоровья пациентов или населения, или риски, ведущие к нежелательному воздействию на окружающую среду;</w:t>
      </w:r>
    </w:p>
    <w:p w14:paraId="6285599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стандартный образец</w:t>
      </w:r>
      <w:r w:rsidRPr="002B27A1">
        <w:rPr>
          <w:rFonts w:ascii="Times New Roman" w:eastAsia="Arial" w:hAnsi="Times New Roman" w:cs="Times New Roman"/>
          <w:sz w:val="28"/>
          <w:szCs w:val="28"/>
        </w:rPr>
        <w:t>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свойства сравниваются со свойствами исследуемого лекарственного средства, и обладающее достаточной для соответствующего применения степенью чистоты;</w:t>
      </w:r>
    </w:p>
    <w:p w14:paraId="30CBC6F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торговое наименование лекарственного средства</w:t>
      </w:r>
      <w:r w:rsidRPr="002B27A1">
        <w:rPr>
          <w:rFonts w:ascii="Times New Roman" w:eastAsia="Arial" w:hAnsi="Times New Roman" w:cs="Times New Roman"/>
          <w:sz w:val="28"/>
          <w:szCs w:val="28"/>
        </w:rPr>
        <w:t> - наименование, под которым зарегистрировано лекарственное средство;</w:t>
      </w:r>
    </w:p>
    <w:p w14:paraId="149C869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b/>
          <w:sz w:val="28"/>
          <w:szCs w:val="28"/>
        </w:rPr>
        <w:t>экспертиза</w:t>
      </w:r>
      <w:r w:rsidRPr="002B27A1">
        <w:rPr>
          <w:rFonts w:ascii="Times New Roman" w:eastAsia="Arial" w:hAnsi="Times New Roman" w:cs="Times New Roman"/>
          <w:sz w:val="28"/>
          <w:szCs w:val="28"/>
        </w:rPr>
        <w:t xml:space="preserve"> - комплексная, всесторонняя, междисциплинарная оценка регистрационного досье лекарственного препарата, направленная </w:t>
      </w:r>
      <w:r w:rsidRPr="002B27A1">
        <w:rPr>
          <w:rFonts w:ascii="Times New Roman" w:eastAsia="Arial" w:hAnsi="Times New Roman" w:cs="Times New Roman"/>
          <w:sz w:val="28"/>
          <w:szCs w:val="28"/>
        </w:rPr>
        <w:lastRenderedPageBreak/>
        <w:t>на обеспечение соответствия его научным и доказательным стандартам безопасности, эффективности и качества.</w:t>
      </w:r>
    </w:p>
    <w:p w14:paraId="53E308D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Процедуры, указанные в пункте 1 настоящего Порядка, осуществляет подведомственное учреждение уполномоченного государственного органа Кыргызской Республики в области здравоохранения, регулирующее обращение лекарственных средств и медицинских изделий (далее - уполномоченный орган).</w:t>
      </w:r>
    </w:p>
    <w:p w14:paraId="47D6373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4. Действие Порядка не применяется в отношении лекарственных средств, определяемых </w:t>
      </w:r>
      <w:hyperlink r:id="rId7" w:anchor="unknown">
        <w:r w:rsidRPr="002B27A1">
          <w:rPr>
            <w:rFonts w:ascii="Times New Roman" w:eastAsia="Arial" w:hAnsi="Times New Roman" w:cs="Times New Roman"/>
            <w:sz w:val="28"/>
            <w:szCs w:val="28"/>
          </w:rPr>
          <w:t>статьей 10</w:t>
        </w:r>
      </w:hyperlink>
      <w:r w:rsidRPr="002B27A1">
        <w:rPr>
          <w:rFonts w:ascii="Times New Roman" w:eastAsia="Arial" w:hAnsi="Times New Roman" w:cs="Times New Roman"/>
          <w:sz w:val="28"/>
          <w:szCs w:val="28"/>
        </w:rPr>
        <w:t> </w:t>
      </w:r>
      <w:hyperlink r:id="rId8">
        <w:r w:rsidRPr="002B27A1">
          <w:rPr>
            <w:rFonts w:ascii="Times New Roman" w:eastAsia="Arial" w:hAnsi="Times New Roman" w:cs="Times New Roman"/>
            <w:sz w:val="28"/>
            <w:szCs w:val="28"/>
          </w:rPr>
          <w:t>Закона</w:t>
        </w:r>
      </w:hyperlink>
      <w:r w:rsidRPr="002B27A1">
        <w:rPr>
          <w:rFonts w:ascii="Times New Roman" w:eastAsia="Arial" w:hAnsi="Times New Roman" w:cs="Times New Roman"/>
          <w:sz w:val="28"/>
          <w:szCs w:val="28"/>
        </w:rPr>
        <w:t> Кыргызской Республики "Об обращении лекарственных средств".</w:t>
      </w:r>
    </w:p>
    <w:p w14:paraId="0010BAB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5. Уполномоченный орган гарантирует защиту конфиденциальной информации, содержащейся в регистрационном досье.</w:t>
      </w:r>
    </w:p>
    <w:p w14:paraId="1CD76C0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Критериями конфиденциальности информации, содержащейся в регистрационном досье, являются: принадлежность информации к производственному процессу, к личным данным физических лиц или к сведениям, охраняемым производителем лекарственного средства в качестве коммерческой тайны, а именно: информация о личных данных лиц, участвовавших в клинических исследованиях, о технологии производства, методах испытания лекарственного средства и мастер-файле по производству активной фармацевтической субстанции, являющихся частной собственностью производителя или разработчика.</w:t>
      </w:r>
    </w:p>
    <w:p w14:paraId="0F58EE57"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6. Документы и данные, содержащиеся в регистрационном досье и предоставляемые заявителем, должны содержать достоверную информацию.</w:t>
      </w:r>
    </w:p>
    <w:p w14:paraId="61BC48E2"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7. Заявитель в соответствии с настоящим Порядком несет расходы на регистрацию, подтверждение регистрации, внесение изменений в регистрационное досье лекарственных средств, процедуры, связанные с регистрацией, а также на проведение инспекций в целях определения соответствия требованиям надлежащих фармацевтических практик, инициируемых в связи с осуществлением указанных процедур.</w:t>
      </w:r>
    </w:p>
    <w:p w14:paraId="0F44F8AC"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8. Заявителю не возвращаются расходы, указанные в пункте 7 настоящего Порядка. </w:t>
      </w:r>
    </w:p>
    <w:p w14:paraId="5EB485F7" w14:textId="77777777" w:rsidR="00AD3DAD" w:rsidRDefault="00AD3DAD" w:rsidP="00AD3DAD">
      <w:pPr>
        <w:shd w:val="clear" w:color="auto" w:fill="FFFFFF"/>
        <w:spacing w:after="0" w:line="240" w:lineRule="auto"/>
        <w:ind w:left="1134" w:firstLine="709"/>
        <w:jc w:val="center"/>
        <w:rPr>
          <w:rFonts w:ascii="Times New Roman" w:eastAsia="Arial" w:hAnsi="Times New Roman" w:cs="Times New Roman"/>
          <w:b/>
          <w:sz w:val="28"/>
          <w:szCs w:val="28"/>
        </w:rPr>
      </w:pPr>
      <w:bookmarkStart w:id="1" w:name="30j0zll" w:colFirst="0" w:colLast="0"/>
      <w:bookmarkEnd w:id="1"/>
    </w:p>
    <w:p w14:paraId="6404878B" w14:textId="4E844A71" w:rsidR="00861396" w:rsidRDefault="00861396" w:rsidP="00AD3DAD">
      <w:pPr>
        <w:shd w:val="clear" w:color="auto" w:fill="FFFFFF"/>
        <w:spacing w:after="0" w:line="240" w:lineRule="auto"/>
        <w:ind w:left="1134" w:firstLine="709"/>
        <w:jc w:val="center"/>
        <w:rPr>
          <w:rFonts w:ascii="Times New Roman" w:eastAsia="Arial" w:hAnsi="Times New Roman" w:cs="Times New Roman"/>
          <w:b/>
          <w:sz w:val="28"/>
          <w:szCs w:val="28"/>
        </w:rPr>
      </w:pPr>
      <w:r w:rsidRPr="002B27A1">
        <w:rPr>
          <w:rFonts w:ascii="Times New Roman" w:eastAsia="Arial" w:hAnsi="Times New Roman" w:cs="Times New Roman"/>
          <w:b/>
          <w:sz w:val="28"/>
          <w:szCs w:val="28"/>
        </w:rPr>
        <w:t>Глава 2. Порядок государственной регистрации лекарственных средств</w:t>
      </w:r>
    </w:p>
    <w:p w14:paraId="4428B89A"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1CD0CE0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9. В целях государственной регистрации лекарственного средства заявитель представляет в уполномоченный орган </w:t>
      </w:r>
      <w:bookmarkStart w:id="2" w:name="_1fob9te" w:colFirst="0" w:colLast="0"/>
      <w:bookmarkEnd w:id="2"/>
      <w:r w:rsidRPr="002B27A1">
        <w:rPr>
          <w:rFonts w:ascii="Times New Roman" w:eastAsia="Arial" w:hAnsi="Times New Roman" w:cs="Times New Roman"/>
          <w:sz w:val="28"/>
          <w:szCs w:val="28"/>
        </w:rPr>
        <w:t>заявление по форме, утвержденной уполномоченным органом с приложением:</w:t>
      </w:r>
    </w:p>
    <w:p w14:paraId="117C4639"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Модул</w:t>
      </w:r>
      <w:proofErr w:type="spellEnd"/>
      <w:r w:rsidRPr="002B27A1">
        <w:rPr>
          <w:rFonts w:ascii="Times New Roman" w:eastAsia="Arial" w:hAnsi="Times New Roman" w:cs="Times New Roman"/>
          <w:sz w:val="28"/>
          <w:szCs w:val="28"/>
          <w:lang w:val="ky-KG"/>
        </w:rPr>
        <w:t>я</w:t>
      </w:r>
      <w:r w:rsidRPr="002B27A1">
        <w:rPr>
          <w:rFonts w:ascii="Times New Roman" w:eastAsia="Arial" w:hAnsi="Times New Roman" w:cs="Times New Roman"/>
          <w:sz w:val="28"/>
          <w:szCs w:val="28"/>
        </w:rPr>
        <w:t xml:space="preserve"> 1 регистрационного досье лекарственного препарата согласно приложения 4 к настоящему Порядку, в бумажном варианте в двух экземплярах и на электронном носителе, при этом нормативный документ по качеству и инструкция по медицинскому применению лекарственного препарата (листок-вкладыш) представляются заявителем </w:t>
      </w:r>
      <w:r w:rsidRPr="002B27A1">
        <w:rPr>
          <w:rFonts w:ascii="Times New Roman" w:eastAsia="Arial" w:hAnsi="Times New Roman" w:cs="Times New Roman"/>
          <w:sz w:val="28"/>
          <w:szCs w:val="28"/>
        </w:rPr>
        <w:lastRenderedPageBreak/>
        <w:t>по формам согласно приложениям 2 и 3 соответственно к настоящему Порядку;</w:t>
      </w:r>
    </w:p>
    <w:p w14:paraId="679EB93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Модул</w:t>
      </w:r>
      <w:proofErr w:type="spellEnd"/>
      <w:r w:rsidRPr="002B27A1">
        <w:rPr>
          <w:rFonts w:ascii="Times New Roman" w:eastAsia="Arial" w:hAnsi="Times New Roman" w:cs="Times New Roman"/>
          <w:sz w:val="28"/>
          <w:szCs w:val="28"/>
          <w:lang w:val="ky-KG"/>
        </w:rPr>
        <w:t>ей</w:t>
      </w:r>
      <w:r w:rsidRPr="002B27A1">
        <w:rPr>
          <w:rFonts w:ascii="Times New Roman" w:eastAsia="Arial" w:hAnsi="Times New Roman" w:cs="Times New Roman"/>
          <w:sz w:val="28"/>
          <w:szCs w:val="28"/>
        </w:rPr>
        <w:t xml:space="preserve"> 2 - 5 регистрационного досье лекарственного препарата согласно приложениям 1 и 4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года № 78, на электронном носителе.</w:t>
      </w:r>
    </w:p>
    <w:p w14:paraId="4F34823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10. Отечественные производители при подаче заявления на государственную регистрацию лекарственных средств представляют в уполномоченный орган регистрационное досье лекарственного препарата в двух экземплярах, на электронном носителе по форме согласно </w:t>
      </w:r>
      <w:hyperlink r:id="rId9" w:anchor="p1" w:history="1">
        <w:r w:rsidRPr="002B27A1">
          <w:rPr>
            <w:rFonts w:ascii="Times New Roman" w:eastAsia="Arial" w:hAnsi="Times New Roman" w:cs="Times New Roman"/>
            <w:sz w:val="28"/>
            <w:szCs w:val="28"/>
          </w:rPr>
          <w:t>приложению 1</w:t>
        </w:r>
      </w:hyperlink>
      <w:r w:rsidRPr="002B27A1">
        <w:rPr>
          <w:rFonts w:ascii="Times New Roman" w:eastAsia="Arial" w:hAnsi="Times New Roman" w:cs="Times New Roman"/>
          <w:sz w:val="28"/>
          <w:szCs w:val="28"/>
        </w:rPr>
        <w:t> к настоящему Порядку.</w:t>
      </w:r>
    </w:p>
    <w:p w14:paraId="2C7569C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11. Для </w:t>
      </w:r>
      <w:proofErr w:type="spellStart"/>
      <w:r w:rsidRPr="002B27A1">
        <w:rPr>
          <w:rFonts w:ascii="Times New Roman" w:eastAsia="Arial" w:hAnsi="Times New Roman" w:cs="Times New Roman"/>
          <w:sz w:val="28"/>
          <w:szCs w:val="28"/>
        </w:rPr>
        <w:t>орфанных</w:t>
      </w:r>
      <w:proofErr w:type="spellEnd"/>
      <w:r w:rsidRPr="002B27A1">
        <w:rPr>
          <w:rFonts w:ascii="Times New Roman" w:eastAsia="Arial" w:hAnsi="Times New Roman" w:cs="Times New Roman"/>
          <w:sz w:val="28"/>
          <w:szCs w:val="28"/>
        </w:rPr>
        <w:t xml:space="preserve"> препаратов, заявленных на государственную регистрацию, вместо документов регистрационного досье о проведении доклинических и клинических испытаний, заявитель представляет резюме доклинических и клинических данных </w:t>
      </w:r>
      <w:proofErr w:type="spellStart"/>
      <w:r w:rsidRPr="002B27A1">
        <w:rPr>
          <w:rFonts w:ascii="Times New Roman" w:eastAsia="Arial" w:hAnsi="Times New Roman" w:cs="Times New Roman"/>
          <w:sz w:val="28"/>
          <w:szCs w:val="28"/>
        </w:rPr>
        <w:t>орфанного</w:t>
      </w:r>
      <w:proofErr w:type="spellEnd"/>
      <w:r w:rsidRPr="002B27A1">
        <w:rPr>
          <w:rFonts w:ascii="Times New Roman" w:eastAsia="Arial" w:hAnsi="Times New Roman" w:cs="Times New Roman"/>
          <w:sz w:val="28"/>
          <w:szCs w:val="28"/>
        </w:rPr>
        <w:t xml:space="preserve"> препарата с обоснованием соотношения "польза - риск".</w:t>
      </w:r>
    </w:p>
    <w:p w14:paraId="2F66D3C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12. При подаче заявления на государственную регистрацию различных лекарственных форм одного и того же лекарственного препарата заявитель представляет в уполномоченный орган отдельные заявления и регистрационное досье на каждую лекарственную форму.</w:t>
      </w:r>
    </w:p>
    <w:p w14:paraId="16D82C47"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13. При подаче заявления на государственную регистрацию одной лекарственной формы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на каждые дозировки, концентрацию, объем заполнения и количество доз в упаковке, а также нормативного документа по качеству в случае различия в методиках контроля.</w:t>
      </w:r>
      <w:r w:rsidRPr="002B27A1">
        <w:rPr>
          <w:rFonts w:ascii="Times New Roman" w:hAnsi="Times New Roman" w:cs="Times New Roman"/>
          <w:sz w:val="28"/>
          <w:szCs w:val="28"/>
        </w:rPr>
        <w:t xml:space="preserve">     </w:t>
      </w:r>
    </w:p>
    <w:p w14:paraId="7E275A3C"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Не допускается регистрация лекарственных препаратов с торговым </w:t>
      </w:r>
      <w:r w:rsidRPr="002B27A1">
        <w:rPr>
          <w:rFonts w:ascii="Times New Roman" w:eastAsia="Arial" w:hAnsi="Times New Roman" w:cs="Times New Roman"/>
          <w:sz w:val="28"/>
          <w:szCs w:val="28"/>
          <w:lang w:val="ky-KG"/>
        </w:rPr>
        <w:t>наименованием</w:t>
      </w:r>
      <w:r w:rsidRPr="002B27A1">
        <w:rPr>
          <w:rFonts w:ascii="Times New Roman" w:eastAsia="Arial" w:hAnsi="Times New Roman" w:cs="Times New Roman"/>
          <w:sz w:val="28"/>
          <w:szCs w:val="28"/>
        </w:rPr>
        <w:t>, которое было ранее использовано для регистрации препарата, состав активных веществ которого отличается от состава активных веществ заявляемого препарата.</w:t>
      </w:r>
    </w:p>
    <w:p w14:paraId="46BDA3B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14. При подаче заявления на государственную регистрацию </w:t>
      </w:r>
      <w:proofErr w:type="spellStart"/>
      <w:r w:rsidRPr="002B27A1">
        <w:rPr>
          <w:rFonts w:ascii="Times New Roman" w:eastAsia="Arial" w:hAnsi="Times New Roman" w:cs="Times New Roman"/>
          <w:sz w:val="28"/>
          <w:szCs w:val="28"/>
        </w:rPr>
        <w:t>орфанных</w:t>
      </w:r>
      <w:proofErr w:type="spellEnd"/>
      <w:r w:rsidRPr="002B27A1">
        <w:rPr>
          <w:rFonts w:ascii="Times New Roman" w:eastAsia="Arial" w:hAnsi="Times New Roman" w:cs="Times New Roman"/>
          <w:sz w:val="28"/>
          <w:szCs w:val="28"/>
        </w:rPr>
        <w:t xml:space="preserve"> препаратов и лекарственных средств, поступающих по линии гуманитарной помощи в рамках программ в сфере здравоохранения, заявитель освобождается от оплаты расходов, связанных с регистрацией (государственной регистрации, подтверждение регистрации и внесение изменений в регистрационное досье) при условии подтверждения на основе документов, выдаваемых уполномоченным государственным органом Кыргызской Республики в области здравоохранения о принадлежности заявленного лекарственного препарата к </w:t>
      </w:r>
      <w:proofErr w:type="spellStart"/>
      <w:r w:rsidRPr="002B27A1">
        <w:rPr>
          <w:rFonts w:ascii="Times New Roman" w:eastAsia="Arial" w:hAnsi="Times New Roman" w:cs="Times New Roman"/>
          <w:sz w:val="28"/>
          <w:szCs w:val="28"/>
        </w:rPr>
        <w:t>орфанным</w:t>
      </w:r>
      <w:proofErr w:type="spellEnd"/>
      <w:r w:rsidRPr="002B27A1">
        <w:rPr>
          <w:rFonts w:ascii="Times New Roman" w:eastAsia="Arial" w:hAnsi="Times New Roman" w:cs="Times New Roman"/>
          <w:sz w:val="28"/>
          <w:szCs w:val="28"/>
        </w:rPr>
        <w:t xml:space="preserve"> препаратам или к лекарственным средствам, поступающим по линии гуманитарной помощи в рамках программ в сфере здравоохранения.</w:t>
      </w:r>
    </w:p>
    <w:p w14:paraId="743E56F4"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 xml:space="preserve">15. Прием заявления с приложенным к нему регистрационным досье оформляется актом приема-передачи по форме, утвержденной уполномоченным органом.  </w:t>
      </w:r>
    </w:p>
    <w:p w14:paraId="169AC6A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highlight w:val="white"/>
        </w:rPr>
        <w:t xml:space="preserve">16. </w:t>
      </w:r>
      <w:r w:rsidRPr="002B27A1">
        <w:rPr>
          <w:rFonts w:ascii="Times New Roman" w:eastAsia="Arial" w:hAnsi="Times New Roman" w:cs="Times New Roman"/>
          <w:sz w:val="28"/>
          <w:szCs w:val="28"/>
        </w:rPr>
        <w:t xml:space="preserve">Уполномоченный орган выставляет счет на оплату в течение 5 рабочих дней с момента приема заявления. Заявитель производит оплату в течение 45 календарных дней со дня предъявления счета на оплату. Время, необходимое для оплаты, не входит в срок проведения экспертизы. </w:t>
      </w:r>
    </w:p>
    <w:p w14:paraId="4AC4B463"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Невнесение заявителем оплаты за государственную регистрацию лекарственного средства в установленный срок влечет отказ в государственной регистрации</w:t>
      </w:r>
      <w:r w:rsidRPr="002B27A1">
        <w:rPr>
          <w:rFonts w:ascii="Times New Roman" w:hAnsi="Times New Roman" w:cs="Times New Roman"/>
          <w:sz w:val="28"/>
          <w:szCs w:val="28"/>
        </w:rPr>
        <w:t xml:space="preserve">. </w:t>
      </w:r>
      <w:r w:rsidRPr="002B27A1">
        <w:rPr>
          <w:rFonts w:ascii="Times New Roman" w:eastAsia="Arial" w:hAnsi="Times New Roman" w:cs="Times New Roman"/>
          <w:sz w:val="28"/>
          <w:szCs w:val="28"/>
        </w:rPr>
        <w:t xml:space="preserve">Возврат регистрационного досье с оформлением акта приема-передачи осуществляется по запросу заявителя.  </w:t>
      </w:r>
    </w:p>
    <w:p w14:paraId="7749162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bookmarkStart w:id="3" w:name="_gjdgxs" w:colFirst="0" w:colLast="0"/>
      <w:bookmarkEnd w:id="3"/>
      <w:r w:rsidRPr="002B27A1">
        <w:rPr>
          <w:rFonts w:ascii="Times New Roman" w:hAnsi="Times New Roman" w:cs="Times New Roman"/>
          <w:sz w:val="28"/>
          <w:szCs w:val="28"/>
        </w:rPr>
        <w:t xml:space="preserve">17. </w:t>
      </w:r>
      <w:r w:rsidRPr="002B27A1">
        <w:rPr>
          <w:rFonts w:ascii="Times New Roman" w:eastAsia="Arial" w:hAnsi="Times New Roman" w:cs="Times New Roman"/>
          <w:sz w:val="28"/>
          <w:szCs w:val="28"/>
        </w:rPr>
        <w:t xml:space="preserve">Государственная регистрация лекарственных средств проводится уполномоченным органом в срок, не превышающий 180 календарных дней с даты </w:t>
      </w:r>
      <w:r w:rsidRPr="002B27A1">
        <w:rPr>
          <w:rFonts w:ascii="Times New Roman" w:eastAsia="Arial" w:hAnsi="Times New Roman" w:cs="Times New Roman"/>
          <w:sz w:val="28"/>
          <w:szCs w:val="28"/>
          <w:highlight w:val="white"/>
        </w:rPr>
        <w:t xml:space="preserve">подтверждения оплаты за регистрацию лекарственного средства. </w:t>
      </w:r>
    </w:p>
    <w:p w14:paraId="49E2B38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18. В целях государственной регистрации уполномоченный орган проводит экспертизу качества, безопасности и эффективности лекарственных средств в срок, не превышающий 180 календарных дней, и включает: </w:t>
      </w:r>
    </w:p>
    <w:p w14:paraId="190D024E" w14:textId="77777777" w:rsidR="00861396" w:rsidRPr="002B27A1" w:rsidRDefault="00861396" w:rsidP="00AD3DAD">
      <w:pPr>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лабораторные испытания образцов лекарственного средства (если применимо</w:t>
      </w:r>
      <w:r w:rsidRPr="002B27A1">
        <w:rPr>
          <w:rFonts w:ascii="Times New Roman" w:eastAsia="Times New Roman" w:hAnsi="Times New Roman" w:cs="Times New Roman"/>
          <w:sz w:val="28"/>
          <w:szCs w:val="28"/>
        </w:rPr>
        <w:t xml:space="preserve">), </w:t>
      </w:r>
    </w:p>
    <w:p w14:paraId="231E24C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фармацевтическую экспертизу регистрационного досье;</w:t>
      </w:r>
    </w:p>
    <w:p w14:paraId="5675DA3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фармакологическую экспертизу регистрационного досье.</w:t>
      </w:r>
    </w:p>
    <w:p w14:paraId="0240FD06"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highlight w:val="white"/>
        </w:rPr>
      </w:pPr>
      <w:r w:rsidRPr="002B27A1">
        <w:rPr>
          <w:rFonts w:ascii="Times New Roman" w:eastAsia="Arial" w:hAnsi="Times New Roman" w:cs="Times New Roman"/>
          <w:sz w:val="28"/>
          <w:szCs w:val="28"/>
        </w:rPr>
        <w:t xml:space="preserve">19. </w:t>
      </w:r>
      <w:r w:rsidRPr="002B27A1">
        <w:rPr>
          <w:rFonts w:ascii="Times New Roman" w:eastAsia="Arial" w:hAnsi="Times New Roman" w:cs="Times New Roman"/>
          <w:sz w:val="28"/>
          <w:szCs w:val="28"/>
          <w:highlight w:val="white"/>
        </w:rPr>
        <w:t>При проведении лабораторных испытаний, образцы лекарственного средства, а также предусмотренные нормативным документом по качеству стандартные образцы активных фармацевтических субстанций и родственных примесей, специфические реагенты для проведения испытаний образцов лекарственного средства предоставляются заявителем в количестве, согласованном с уполномоченным органом и необходимом для проведения не менее чем трехкратного анализа в соответствии с требованиями нормативного документа по качеству лекарственного средства или иными спецификациями, входящими в состав регистрационного досье. При этом, оформляется акт приема-передачи образцов лекарственного средства по форме, утвержденной уполномоченным органом. Время предоставления заявителем образцов лекарственного средства не входит в общий срок регистрации лекарственного средства. В случаях, если одна и та же доза лекарственного препарата в одних и тех же первичных упаковках заявляется в нескольких формах фасовки/выпуска, отличающихся только количеством доз в упаковке, допускается предоставление образцов лекарственного препарата только одной формы фасовки/выпуска.</w:t>
      </w:r>
    </w:p>
    <w:p w14:paraId="12377386"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highlight w:val="white"/>
        </w:rPr>
        <w:lastRenderedPageBreak/>
        <w:t>20. Результатом</w:t>
      </w:r>
      <w:r w:rsidRPr="002B27A1">
        <w:rPr>
          <w:rFonts w:ascii="Times New Roman" w:eastAsia="Arial" w:hAnsi="Times New Roman" w:cs="Times New Roman"/>
          <w:sz w:val="28"/>
          <w:szCs w:val="28"/>
        </w:rPr>
        <w:t xml:space="preserve"> лабораторных испытаний лекарственного средства, проводимых в аккредитованной испытательной лаборатории, является протокол испытаний. </w:t>
      </w:r>
    </w:p>
    <w:p w14:paraId="745792D4"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21. В случаях невозможности проведения лабораторных испытаний в полном объеме или частично вследствие труднодоступности образцов лекарственных препаратов (в том числе при их отнесении к категории </w:t>
      </w:r>
      <w:proofErr w:type="spellStart"/>
      <w:r w:rsidRPr="002B27A1">
        <w:rPr>
          <w:rFonts w:ascii="Times New Roman" w:eastAsia="Arial" w:hAnsi="Times New Roman" w:cs="Times New Roman"/>
          <w:sz w:val="28"/>
          <w:szCs w:val="28"/>
        </w:rPr>
        <w:t>орфанных</w:t>
      </w:r>
      <w:proofErr w:type="spellEnd"/>
      <w:r w:rsidRPr="002B27A1">
        <w:rPr>
          <w:rFonts w:ascii="Times New Roman" w:eastAsia="Arial" w:hAnsi="Times New Roman" w:cs="Times New Roman"/>
          <w:sz w:val="28"/>
          <w:szCs w:val="28"/>
        </w:rPr>
        <w:t>, наркотических, психотропных или предназначенных для лечения высокозатратных нозологий вследствие их высокой стоимости), а также в связи с невыполнимостью соблюдения условий транспортировки и/или хранения образцов вышеуказанных лекарственных средств, отсутствием специального оборудования и расходных материалов для их испытания, проведение лабораторных испытаний, как в полном объеме, так и частично, заменяется по решению уполномоченного органа одним из следующих способов экспертизы:</w:t>
      </w:r>
    </w:p>
    <w:p w14:paraId="5EA8B3D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проведение испытаний в лаборатории контроля качества производителя лекарственного средства или в иной лаборатории, заключившей контракт с производителем, под наблюдением специалистов/инспекторов уполномоченного органа.</w:t>
      </w:r>
    </w:p>
    <w:p w14:paraId="09093860"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проведение испытаний лекарственных препаратов с использованием средств дистанционного взаимодействия в режиме реального времени посредством видеосвязи.</w:t>
      </w:r>
    </w:p>
    <w:p w14:paraId="41C45D7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По результатам наблюдений оформляется протокол о наблюдении за проведением испытаний с подписями проводивших наблюдения экспертов уполномоченного органа, если возможно, с приложением видео и аудио записей.</w:t>
      </w:r>
    </w:p>
    <w:p w14:paraId="2543817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По официальному запросу заявителя, уполномоченный орган вправе направлять образцы лекарственных средств для проведения полных или частичных испытаний в аккредитованные лаборатории, находящихся на территории государств-членов ЕАЭС.</w:t>
      </w:r>
    </w:p>
    <w:p w14:paraId="29CA9224"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22. Лабораторные испытания образцов лекарственного средства не проводятся, если выполняется хотя бы одно из следующих условий:</w:t>
      </w:r>
    </w:p>
    <w:p w14:paraId="5B5535BC"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при наличии сертификата, подтверждающего соответствие производственной площадки надлежащей производственной практике, выданного регуляторными органами стран региона Международного совета по гармонизации технических требований к регистрации лекарственных препаратов для медицинского применения, кроме стран наблюдателей (далее – страны ICH);</w:t>
      </w:r>
    </w:p>
    <w:p w14:paraId="6EFB5226"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при предоставлении заявителем сертификата/протокола анализа/испытаний заявленных лекарственных препаратов, если испытания проведены за последние шесть месяцев к дате подачи заявки в лаборатории, имеющую действующий аттестат аккредитации по международному стандарту ISO 17025 на момент проведения испытаний и находящейся на территории стран ЕАЭС и область аккредитации </w:t>
      </w:r>
      <w:r w:rsidRPr="002B27A1">
        <w:rPr>
          <w:rFonts w:ascii="Times New Roman" w:eastAsia="Arial" w:hAnsi="Times New Roman" w:cs="Times New Roman"/>
          <w:sz w:val="28"/>
          <w:szCs w:val="28"/>
        </w:rPr>
        <w:lastRenderedPageBreak/>
        <w:t>которой предусматривает анализ/испытание заявляемых лекарственных средств.</w:t>
      </w:r>
    </w:p>
    <w:p w14:paraId="3A8B686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23. Фармацевтическая экспертиза регистрационного досье лекарственного средства включает:</w:t>
      </w:r>
    </w:p>
    <w:p w14:paraId="11300C5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анализ состава лекарственного средства и заключение о его рациональности (фармацевтическая разработка), совместимости лекарственных субстанций и вспомогательных веществ;</w:t>
      </w:r>
    </w:p>
    <w:p w14:paraId="7B56E4F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оценку производства лекарственного средства (производственная рецептура, технологии производства, контроля в процессе производства, валидации производственных процессов);</w:t>
      </w:r>
    </w:p>
    <w:p w14:paraId="4F9A8C6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анализ готового продукта (соответствие параметров, указанных в сертификате качества/протоколе испытаний на готовую продукцию, описанным методикам контроля качества в нормативном документе по качеству, анализ протокола аккредитованной испытательной лаборатории, оценка возможности воспроизводства и объективности методик контроля качества);</w:t>
      </w:r>
    </w:p>
    <w:p w14:paraId="77093FE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определение стабильности лекарственного средства, обоснованности заявленных условий и срока хранения, периода применения после первого вскрытия упаковки или растворения;</w:t>
      </w:r>
    </w:p>
    <w:p w14:paraId="38E6789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 определение соответствия маркировки и упаковки на предмет их достаточности для обеспечения сохранения качества лекарственного средства во время хранения и транспортирования;</w:t>
      </w:r>
    </w:p>
    <w:p w14:paraId="7CADC8E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 определение отсутствия в названии лекарственного средства рекламной информации относительно использования лекарственного средства и представления его как уникального, эффективного, безопасного и исключительного по отсутствию побочных действий;</w:t>
      </w:r>
    </w:p>
    <w:p w14:paraId="3201CDD1"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7) анализ состава и названия лекарственной формы, макетов упаковок на предмет соответствия сведений об условиях хранения, срока хранения, периода применения после первого вскрытия упаковки или растворения и наличие необходимых предупредительных надписей.</w:t>
      </w:r>
    </w:p>
    <w:p w14:paraId="0A419AE1"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24. При проведении фармацевтической экспертизы в качестве руководящих стандартов используются надлежащая производственная практика, релевантные руководства по экспертизе качества отдельных видов лекарственных препаратов и руководства, принятые в Евразийском экономическом союзе или Всемирной организацией здравоохранения или Европейским медицинским агентством или странами ICH.</w:t>
      </w:r>
    </w:p>
    <w:p w14:paraId="11DF55F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25. По результатам фармацевтической экспертизы уполномоченным органом составляется экспертное заключение о качестве лекарственного средства по форме, утвержденной уполномоченным органом.</w:t>
      </w:r>
    </w:p>
    <w:p w14:paraId="3FF1053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26. Фармакологическая экспертиза регистрационного досье включает:</w:t>
      </w:r>
    </w:p>
    <w:p w14:paraId="1C6138A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1) анализ состава комбинированного лекарственного средства и заключение о его рациональности, целесообразности и совместимости лекарственных субстанций;</w:t>
      </w:r>
    </w:p>
    <w:p w14:paraId="58C7A20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анализ проекта инструкции по медицинскому применению лекарственного препарата и содержания основных разделов - оценку достоверности, обоснованности и соответствия информации научно-доказанным сведениям о лекарственном средстве;</w:t>
      </w:r>
    </w:p>
    <w:p w14:paraId="7D9EEEC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оценку правильности определения фармакотерапевтической группы и присвоения кода анатомо-терапевтическо-химической классификации с учетом установленных фармакологических свойств и клинической эффективности лекарственного средства;</w:t>
      </w:r>
    </w:p>
    <w:p w14:paraId="553C4AF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определение условий отпуска (по рецепту, без рецепта);</w:t>
      </w:r>
    </w:p>
    <w:p w14:paraId="051603B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 анализ обзора и резюме доклинических, клинических и биофармацевтических исследований (в случае воспроизведенных препаратов);</w:t>
      </w:r>
    </w:p>
    <w:p w14:paraId="3899263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 анализ отчетов доклинических исследований - оценку результатов исследований общетоксического действия и специфической токсичности, фармакодинамических и фармакокинетических свойств лекарственного препарата на экспериментальных животных в соответствии с требованиями надлежащей лабораторной практики и релевантных руководств по экспертизе доклинической документации отдельных видов лекарственных средств;</w:t>
      </w:r>
    </w:p>
    <w:p w14:paraId="665D238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7) анализ отчетов клинических исследований - оценку результатов фармакокинетических, фармакодинамических, клинических исследований эффективности и безопасности лекарственного средства в соответствии с требованиями надлежащей клинической практики и релевантных руководств по экспертизе клинической документации отдельных видов лекарственных средств;</w:t>
      </w:r>
    </w:p>
    <w:p w14:paraId="1E28569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 анализ отчетов сравнительных фармакокинетических, фармакодинамических, клинических исследований эквивалентности лекарственного препарата оригинальному/референтному препарату на людях ин-</w:t>
      </w:r>
      <w:proofErr w:type="spellStart"/>
      <w:r w:rsidRPr="002B27A1">
        <w:rPr>
          <w:rFonts w:ascii="Times New Roman" w:eastAsia="Arial" w:hAnsi="Times New Roman" w:cs="Times New Roman"/>
          <w:sz w:val="28"/>
          <w:szCs w:val="28"/>
        </w:rPr>
        <w:t>виво</w:t>
      </w:r>
      <w:proofErr w:type="spellEnd"/>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in</w:t>
      </w:r>
      <w:proofErr w:type="spellEnd"/>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vivo</w:t>
      </w:r>
      <w:proofErr w:type="spellEnd"/>
      <w:r w:rsidRPr="002B27A1">
        <w:rPr>
          <w:rFonts w:ascii="Times New Roman" w:eastAsia="Arial" w:hAnsi="Times New Roman" w:cs="Times New Roman"/>
          <w:sz w:val="28"/>
          <w:szCs w:val="28"/>
        </w:rPr>
        <w:t>), а также сравнительных исследований ин-</w:t>
      </w:r>
      <w:proofErr w:type="spellStart"/>
      <w:r w:rsidRPr="002B27A1">
        <w:rPr>
          <w:rFonts w:ascii="Times New Roman" w:eastAsia="Arial" w:hAnsi="Times New Roman" w:cs="Times New Roman"/>
          <w:sz w:val="28"/>
          <w:szCs w:val="28"/>
        </w:rPr>
        <w:t>витро</w:t>
      </w:r>
      <w:proofErr w:type="spellEnd"/>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in</w:t>
      </w:r>
      <w:proofErr w:type="spellEnd"/>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vitro</w:t>
      </w:r>
      <w:proofErr w:type="spellEnd"/>
      <w:r w:rsidRPr="002B27A1">
        <w:rPr>
          <w:rFonts w:ascii="Times New Roman" w:eastAsia="Arial" w:hAnsi="Times New Roman" w:cs="Times New Roman"/>
          <w:sz w:val="28"/>
          <w:szCs w:val="28"/>
        </w:rPr>
        <w:t>), в случае регистрации воспроизведенных препаратов в соответствии с требованиями надлежащей клинической практики и релевантных руководств по оценке эквивалентности воспроизведенных лекарственных средств;</w:t>
      </w:r>
    </w:p>
    <w:p w14:paraId="0C8FD92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 анализ отчетов об опыте применения лекарственного средства, ранее зарегистрированного в других странах, а также оценку опубликованных и неопубликованных данных относительно опыта клинического применения лекарственного средства;</w:t>
      </w:r>
    </w:p>
    <w:p w14:paraId="058B246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10) оценку системы фармаконадзора и плана управления рисками держателя регистрационного удостоверения в соответствии с правилами надлежащей практики фармаконадзора.</w:t>
      </w:r>
    </w:p>
    <w:p w14:paraId="460179A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 xml:space="preserve">27. При проведении фармакологической экспертизы в качестве руководящих стандартов используются надлежащая лабораторная практика, надлежащая клиническая практика, надлежащая практика фармаконадзора, релевантные руководства по экспертизе доклинической и клинической документации отдельных видов лекарственных препаратов и другие руководства, принятые в Евразийском экономическом союзе или Всемирной организацией здравоохранения или Европейским медицинским агентством или странами </w:t>
      </w:r>
      <w:r w:rsidRPr="002B27A1">
        <w:rPr>
          <w:rFonts w:ascii="Times New Roman" w:eastAsia="Arial" w:hAnsi="Times New Roman" w:cs="Times New Roman"/>
          <w:sz w:val="28"/>
          <w:szCs w:val="28"/>
          <w:lang w:val="en-US"/>
        </w:rPr>
        <w:t>ICH</w:t>
      </w:r>
      <w:r w:rsidRPr="002B27A1">
        <w:rPr>
          <w:rFonts w:ascii="Times New Roman" w:eastAsia="Arial" w:hAnsi="Times New Roman" w:cs="Times New Roman"/>
          <w:sz w:val="28"/>
          <w:szCs w:val="28"/>
        </w:rPr>
        <w:t xml:space="preserve">. </w:t>
      </w:r>
    </w:p>
    <w:p w14:paraId="41A613B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28. По итогам фармакологической экспертизы лекарственного средства уполномоченным органом составляется экспертное заключение о безопасности и эффективности лекарственного средства по форме, утвержденной уполномоченным органом.</w:t>
      </w:r>
    </w:p>
    <w:p w14:paraId="1B4FA8A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29. При проведении экспертизы качества, безопасности и эффективности лекарственных средств в качестве руководящих стандартов используется надлежащая практика экспертизы (</w:t>
      </w:r>
      <w:proofErr w:type="spellStart"/>
      <w:r w:rsidRPr="002B27A1">
        <w:rPr>
          <w:rFonts w:ascii="Times New Roman" w:eastAsia="Arial" w:hAnsi="Times New Roman" w:cs="Times New Roman"/>
          <w:sz w:val="28"/>
          <w:szCs w:val="28"/>
        </w:rPr>
        <w:t>GRevP</w:t>
      </w:r>
      <w:proofErr w:type="spellEnd"/>
      <w:r w:rsidRPr="002B27A1">
        <w:rPr>
          <w:rFonts w:ascii="Times New Roman" w:eastAsia="Arial" w:hAnsi="Times New Roman" w:cs="Times New Roman"/>
          <w:sz w:val="28"/>
          <w:szCs w:val="28"/>
        </w:rPr>
        <w:t>), принятая Всемирной организацией здравоохранения.</w:t>
      </w:r>
    </w:p>
    <w:p w14:paraId="5A05DF9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30. При проведении экспертизы качества, безопасности и эффективности лекарственных средств уполномоченный орган однократно направляет заявителю запрос в письменном и/или электронном виде о предоставлении данных для восполнения и/или уточнения ранее представленных заявителем документов и данных.</w:t>
      </w:r>
    </w:p>
    <w:p w14:paraId="2E5F844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31. После первого запроса последующие запросы допускаются только в случае возникновения дополнительных вопросов, касающихся сведений, представленных заявителем в ответе на предшествующий запрос.</w:t>
      </w:r>
    </w:p>
    <w:p w14:paraId="2162DBF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Если запрашиваемые уполномоченным органом документы и данные не представлены заявителем в уполномоченный орган в течение 90 календарных дней, со дня получения заявителем письменного запроса, уполномоченный орган принимает решение об отказе в государственной регистрации лекарственного средства.</w:t>
      </w:r>
    </w:p>
    <w:p w14:paraId="689D0E0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32. Срок представления ответа на запрос может быть продлен уполномоченным органом на основании обоснованного ходатайства заявителя, при этом общий срок ответа на запросы не должен превышать 180 календарных дней.</w:t>
      </w:r>
    </w:p>
    <w:p w14:paraId="6C2F51E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33. Время, необходимое для рассмотрения и подготовки заявителем ответа, не входит в срок проведения экспертизы.</w:t>
      </w:r>
    </w:p>
    <w:p w14:paraId="6E66937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34. В случае выявления в ходе проведения экспертизы фактов, ставящих под сомнение достоверность сведений, представленных заявителем в регистрационном досье, уполномоченный орган инициирует проведение инспектирования на соответствие надлежащим фармацевтическим практикам в отношении процессов, документов и данных, послуживших источником недостоверных сведений.</w:t>
      </w:r>
      <w:r w:rsidRPr="002B27A1">
        <w:rPr>
          <w:rFonts w:ascii="Times New Roman" w:hAnsi="Times New Roman" w:cs="Times New Roman"/>
          <w:sz w:val="28"/>
          <w:szCs w:val="28"/>
        </w:rPr>
        <w:t xml:space="preserve">     </w:t>
      </w:r>
      <w:bookmarkStart w:id="4" w:name="_2et92p0" w:colFirst="0" w:colLast="0"/>
      <w:bookmarkEnd w:id="4"/>
    </w:p>
    <w:p w14:paraId="70350AA2"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35. Срок организации и проведения инспекции не входит в общий срок проведения экспертизы. </w:t>
      </w:r>
    </w:p>
    <w:p w14:paraId="3DE5DC2B"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Расходы, связанные с проведением инспектирования, несет заявитель на основании договора, заключаемого с уполномоченным органом.</w:t>
      </w:r>
      <w:r w:rsidRPr="002B27A1">
        <w:rPr>
          <w:rFonts w:ascii="Times New Roman" w:hAnsi="Times New Roman" w:cs="Times New Roman"/>
          <w:sz w:val="28"/>
          <w:szCs w:val="28"/>
        </w:rPr>
        <w:t xml:space="preserve">   </w:t>
      </w:r>
    </w:p>
    <w:p w14:paraId="363C261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36. Уполномоченный орган в срок не позднее 5 рабочих дней со дня составления заключения по результатам экспертизы качества, эффективности и безопасности лекарственного средства принимает решение о государственной регистрации или отказе в государственной регистрации лекарственного средства.</w:t>
      </w:r>
    </w:p>
    <w:p w14:paraId="3C8D998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37. В срок не позднее 5 рабочих дней со дня принятия уполномоченным органом решения о государственной регистрации лекарственного средства заявителю выдаются под роспись:</w:t>
      </w:r>
    </w:p>
    <w:p w14:paraId="1F483FE4"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регистрационное удостоверение о государственной регистрации лекарственного средства, на государственном и официальном языках, по форме согласно Приложению 5 к настоящему Порядку</w:t>
      </w:r>
      <w:r w:rsidRPr="002B27A1">
        <w:rPr>
          <w:rFonts w:ascii="Times New Roman" w:eastAsia="Arial" w:hAnsi="Times New Roman" w:cs="Times New Roman"/>
          <w:sz w:val="28"/>
          <w:szCs w:val="28"/>
          <w:lang w:val="ky-KG"/>
        </w:rPr>
        <w:t xml:space="preserve"> по форме, утвержденной уполномоченным органом</w:t>
      </w:r>
      <w:r w:rsidRPr="002B27A1">
        <w:rPr>
          <w:rFonts w:ascii="Times New Roman" w:eastAsia="Arial" w:hAnsi="Times New Roman" w:cs="Times New Roman"/>
          <w:sz w:val="28"/>
          <w:szCs w:val="28"/>
        </w:rPr>
        <w:t>;</w:t>
      </w:r>
    </w:p>
    <w:p w14:paraId="31C7D1D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инструкция по медицинскому применению лекарственного препарата (листок-вкладыш) (далее - инструкция по медицинскому применению), на государственном и официальном языках, утвержденная уполномоченным органом;</w:t>
      </w:r>
    </w:p>
    <w:p w14:paraId="59CAE26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макеты упаковок, согласованные уполномоченным органом;</w:t>
      </w:r>
    </w:p>
    <w:p w14:paraId="575D52F4"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нормативный документ по качеству, согласованный уполномоченным органом.</w:t>
      </w:r>
    </w:p>
    <w:p w14:paraId="32442EF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38. Основаниями для отказа в государственной регистрации лекарственного средства являются:</w:t>
      </w:r>
    </w:p>
    <w:p w14:paraId="7CC96DE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предоставление заявителем недостоверных сведений;</w:t>
      </w:r>
    </w:p>
    <w:p w14:paraId="568AF48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наличие в составе заявленных лекарственных средств, веществ и материалов, запрещенных к применению в Кыргызской Республике;</w:t>
      </w:r>
    </w:p>
    <w:p w14:paraId="2BD42B13"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неподтверждение в ходе проведения экспертизы эффективности, безопасности и качества лекарственного средства;</w:t>
      </w:r>
    </w:p>
    <w:p w14:paraId="058542AF"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получение новых данных во время проведения экспертизы, которые свидетельствуют о преобладании риска от применения лекарственного средства над ожидаемой пользой.</w:t>
      </w:r>
    </w:p>
    <w:p w14:paraId="645BF1B0"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отказ заявителя от прохождения инспектирования на соответствие надлежащим фармацевтическим практикам, инициированного уполномоченным органом согласно пункту 34 или непредставление ответа на уведомления уполномоченного органа в предусмотренные сроки;</w:t>
      </w:r>
    </w:p>
    <w:p w14:paraId="3653DD08" w14:textId="77777777" w:rsidR="00861396" w:rsidRPr="002B27A1" w:rsidRDefault="00861396" w:rsidP="00AD3DAD">
      <w:pPr>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непредоставление в предусмотренные сроки ответа с приложением плана корректирующих и предупреждающих действий, отчета о его выполнении и данных, свидетельствующих об устранении выявленных несоответствий по результатам инспектирования, в случае, если при проведении инспектирования были установлены критические и (или) существенные несоответствия;</w:t>
      </w:r>
    </w:p>
    <w:p w14:paraId="4A534B8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 неустранение в установленные планом корректирующих и предупреждающих действий сроки всех критических и существенных несоответствий по результатам инспектирования.</w:t>
      </w:r>
    </w:p>
    <w:p w14:paraId="788663A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39. Уполномоченный орган не позднее 5 рабочих дней со дня принятия решения об отказе в государственной регистрации лекарственного средства письменно сообщает заявителю о принятом решении. </w:t>
      </w:r>
    </w:p>
    <w:p w14:paraId="56A9A1B5" w14:textId="693EC6D5"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40. Отказ уполномоченного органа в государственной регистрации может быть обжалован заявителем в соответствии с законодательством в сфере административной деятельности.</w:t>
      </w:r>
    </w:p>
    <w:p w14:paraId="285EBFE2" w14:textId="77777777" w:rsidR="00AD3DAD" w:rsidRPr="002B27A1"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44AD84D4" w14:textId="55F40729" w:rsidR="00861396" w:rsidRDefault="00861396" w:rsidP="00AD3DAD">
      <w:pPr>
        <w:shd w:val="clear" w:color="auto" w:fill="FFFFFF"/>
        <w:spacing w:after="0" w:line="240" w:lineRule="auto"/>
        <w:ind w:left="1134" w:firstLine="709"/>
        <w:rPr>
          <w:rFonts w:ascii="Times New Roman" w:eastAsia="Arial" w:hAnsi="Times New Roman" w:cs="Times New Roman"/>
          <w:b/>
          <w:sz w:val="28"/>
          <w:szCs w:val="28"/>
        </w:rPr>
      </w:pPr>
      <w:bookmarkStart w:id="5" w:name="tyjcwt" w:colFirst="0" w:colLast="0"/>
      <w:bookmarkEnd w:id="5"/>
      <w:r w:rsidRPr="002B27A1">
        <w:rPr>
          <w:rFonts w:ascii="Times New Roman" w:eastAsia="Arial" w:hAnsi="Times New Roman" w:cs="Times New Roman"/>
          <w:b/>
          <w:sz w:val="28"/>
          <w:szCs w:val="28"/>
        </w:rPr>
        <w:t>Глава 3. Порядок проведения процедуры подтверждения регистрации лекарственного средства</w:t>
      </w:r>
    </w:p>
    <w:p w14:paraId="0DC3835E" w14:textId="77777777" w:rsidR="00AD3DAD" w:rsidRPr="002B27A1" w:rsidRDefault="00AD3DAD" w:rsidP="00AD3DAD">
      <w:pPr>
        <w:shd w:val="clear" w:color="auto" w:fill="FFFFFF"/>
        <w:spacing w:after="0" w:line="240" w:lineRule="auto"/>
        <w:ind w:left="1134" w:firstLine="709"/>
        <w:rPr>
          <w:rFonts w:ascii="Times New Roman" w:eastAsia="Times New Roman" w:hAnsi="Times New Roman" w:cs="Times New Roman"/>
          <w:sz w:val="28"/>
          <w:szCs w:val="28"/>
        </w:rPr>
      </w:pPr>
    </w:p>
    <w:p w14:paraId="4FCD9E5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trike/>
          <w:sz w:val="28"/>
          <w:szCs w:val="28"/>
        </w:rPr>
      </w:pPr>
      <w:r w:rsidRPr="002B27A1">
        <w:rPr>
          <w:rFonts w:ascii="Times New Roman" w:eastAsia="Arial" w:hAnsi="Times New Roman" w:cs="Times New Roman"/>
          <w:sz w:val="28"/>
          <w:szCs w:val="28"/>
        </w:rPr>
        <w:t>41. По окончании срока действия регистрационного удостоверения заявитель подает заявление на подтверждение государственной регистрации</w:t>
      </w:r>
      <w:r w:rsidRPr="002B27A1">
        <w:rPr>
          <w:rFonts w:ascii="Times New Roman" w:eastAsia="Arial" w:hAnsi="Times New Roman" w:cs="Times New Roman"/>
          <w:strike/>
          <w:sz w:val="28"/>
          <w:szCs w:val="28"/>
        </w:rPr>
        <w:t>.</w:t>
      </w:r>
    </w:p>
    <w:p w14:paraId="1E3F797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42. Заявление должно быть подано не ранее 180 календарных дней до истечения срока действия регистрационного удостоверения, но не позднее последнего дня окончания срока действия регистрационного удостоверения.</w:t>
      </w:r>
    </w:p>
    <w:p w14:paraId="0422D31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43. В случае одновременной подачи заявления о подтверждении регистрации и внесении изменений в регистрационное досье лекарственных препаратов, процедуры подтверждения регистрации и внесения изменений проводятся одновременно, с внесением оплаты отдельно за каждую процедуру.</w:t>
      </w:r>
    </w:p>
    <w:p w14:paraId="470920E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Заявление о подтверждении регистрации, независимо от срока действия регистрационного удостоверения, но не позднее последнего дня окончания срока действия регистрационного удостоверения, может быть подано заявителем на:</w:t>
      </w:r>
    </w:p>
    <w:p w14:paraId="444007F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лекарственные средства, произведенные отечественными производителями;</w:t>
      </w:r>
    </w:p>
    <w:p w14:paraId="677DBA6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лекарственные средства, </w:t>
      </w:r>
      <w:proofErr w:type="spellStart"/>
      <w:r w:rsidRPr="002B27A1">
        <w:rPr>
          <w:rFonts w:ascii="Times New Roman" w:eastAsia="Arial" w:hAnsi="Times New Roman" w:cs="Times New Roman"/>
          <w:sz w:val="28"/>
          <w:szCs w:val="28"/>
        </w:rPr>
        <w:t>преквалифицированные</w:t>
      </w:r>
      <w:proofErr w:type="spellEnd"/>
      <w:r w:rsidRPr="002B27A1">
        <w:rPr>
          <w:rFonts w:ascii="Times New Roman" w:eastAsia="Arial" w:hAnsi="Times New Roman" w:cs="Times New Roman"/>
          <w:sz w:val="28"/>
          <w:szCs w:val="28"/>
        </w:rPr>
        <w:t xml:space="preserve"> Всемирной организацией здравоохранения, при предоставлении копии документа, подтверждающего факт </w:t>
      </w:r>
      <w:proofErr w:type="spellStart"/>
      <w:r w:rsidRPr="002B27A1">
        <w:rPr>
          <w:rFonts w:ascii="Times New Roman" w:eastAsia="Arial" w:hAnsi="Times New Roman" w:cs="Times New Roman"/>
          <w:sz w:val="28"/>
          <w:szCs w:val="28"/>
        </w:rPr>
        <w:t>преквалификации</w:t>
      </w:r>
      <w:proofErr w:type="spellEnd"/>
      <w:r w:rsidRPr="002B27A1">
        <w:rPr>
          <w:rFonts w:ascii="Times New Roman" w:eastAsia="Arial" w:hAnsi="Times New Roman" w:cs="Times New Roman"/>
          <w:sz w:val="28"/>
          <w:szCs w:val="28"/>
        </w:rPr>
        <w:t>;</w:t>
      </w:r>
    </w:p>
    <w:p w14:paraId="5D66274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лекарственные средства, имеющие регистрацию в Администрации по лекарственным средствам и пищевым продуктам США (FDA), Европейском агентстве по медицинским продуктам (ЕМА) (по централизованной процедуре), Агентстве по лекарственным средствам и продуктам медицинского назначения Японии (PMDA), Агентстве терапевтических продуктов Швейцарии (</w:t>
      </w:r>
      <w:proofErr w:type="spellStart"/>
      <w:r w:rsidRPr="002B27A1">
        <w:rPr>
          <w:rFonts w:ascii="Times New Roman" w:eastAsia="Arial" w:hAnsi="Times New Roman" w:cs="Times New Roman"/>
          <w:sz w:val="28"/>
          <w:szCs w:val="28"/>
        </w:rPr>
        <w:t>Swissmedic</w:t>
      </w:r>
      <w:proofErr w:type="spellEnd"/>
      <w:r w:rsidRPr="002B27A1">
        <w:rPr>
          <w:rFonts w:ascii="Times New Roman" w:eastAsia="Arial" w:hAnsi="Times New Roman" w:cs="Times New Roman"/>
          <w:sz w:val="28"/>
          <w:szCs w:val="28"/>
        </w:rPr>
        <w:t xml:space="preserve">) и Агентстве по регулированию лекарственных средств и продуктов медицинского назначения Великобритании (MHRA), при предоставлении копии </w:t>
      </w:r>
      <w:r w:rsidRPr="002B27A1">
        <w:rPr>
          <w:rFonts w:ascii="Times New Roman" w:eastAsia="Arial" w:hAnsi="Times New Roman" w:cs="Times New Roman"/>
          <w:sz w:val="28"/>
          <w:szCs w:val="28"/>
        </w:rPr>
        <w:lastRenderedPageBreak/>
        <w:t>документа о регистрации и сопроводительного письма, с указанием ссылки на сайт.</w:t>
      </w:r>
    </w:p>
    <w:p w14:paraId="32FD279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44. Лекарственные средства, поставленные в Кыргызскую Республику или произведенные в Кыргызской Республике до окончания срока действия регистрационного удостоверения, остаются в обращении до истечения срока их годности.</w:t>
      </w:r>
    </w:p>
    <w:p w14:paraId="34E53F3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45. В случае подтверждения регистрации лекарственного средства или внесения изменений, не затрагивающих аспектов безопасности, качества и эффективности лекарственного средства в регистрационное досье, но затрагивающих изменение макетов упаковок лекарственного средства, инструкции по медицинскому применению, разрешается производство и ввоз лекарственного средства в ранее утвержденных упаковках и с инструкцией по медицинскому применению в течение 180 календарных дней с даты подтверждения регистрации или внесения изменений в соответствии с информацией, содержащейся в документах регистрационного досье, до даты подтверждения регистрации или внесения изменений. </w:t>
      </w:r>
      <w:r w:rsidRPr="002B27A1">
        <w:rPr>
          <w:rFonts w:ascii="Times New Roman" w:hAnsi="Times New Roman" w:cs="Times New Roman"/>
          <w:sz w:val="28"/>
          <w:szCs w:val="28"/>
        </w:rPr>
        <w:t xml:space="preserve">     </w:t>
      </w:r>
      <w:r w:rsidRPr="002B27A1">
        <w:rPr>
          <w:rFonts w:ascii="Times New Roman" w:eastAsia="Arial" w:hAnsi="Times New Roman" w:cs="Times New Roman"/>
          <w:sz w:val="28"/>
          <w:szCs w:val="28"/>
        </w:rPr>
        <w:t>Допускается одновременная реализация лекарственного средства до окончания срока его годности в упаковке и с инструкцией по медицинскому применению лекарственного препарата, соответствующей документам и данным регистрационного досье до и после внесения в него изменений, если это не противоречит требованиям правил надлежащей практики фармаконадзора.</w:t>
      </w:r>
    </w:p>
    <w:p w14:paraId="59B7465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46. Подтверждение государственной регистрации лекарственного средства осуществляется на основании переоценки соотношения "польза - риск", проводимой уполномоченным органом в течение 90 календарных дней со дня подачи заявителем заявления.</w:t>
      </w:r>
    </w:p>
    <w:p w14:paraId="6712999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Подтверждение регистрации лекарственных средств, </w:t>
      </w:r>
      <w:proofErr w:type="spellStart"/>
      <w:r w:rsidRPr="002B27A1">
        <w:rPr>
          <w:rFonts w:ascii="Times New Roman" w:eastAsia="Arial" w:hAnsi="Times New Roman" w:cs="Times New Roman"/>
          <w:sz w:val="28"/>
          <w:szCs w:val="28"/>
        </w:rPr>
        <w:t>преквалифицированных</w:t>
      </w:r>
      <w:proofErr w:type="spellEnd"/>
      <w:r w:rsidRPr="002B27A1">
        <w:rPr>
          <w:rFonts w:ascii="Times New Roman" w:eastAsia="Arial" w:hAnsi="Times New Roman" w:cs="Times New Roman"/>
          <w:sz w:val="28"/>
          <w:szCs w:val="28"/>
        </w:rPr>
        <w:t xml:space="preserve"> Всемирной организацией здравоохранения, лекарственных средств, имеющих регистрацию в Администрации по лекарственным средствам и пищевым продуктам США (FDA), Европейском агентстве по медицинским продуктам (ЕМА) (по централизованной процедуре), Агентстве по лекарственным средствам и продуктам медицинского назначения Японии (PMDA), Агентстве терапевтических продуктов Швейцарии (</w:t>
      </w:r>
      <w:proofErr w:type="spellStart"/>
      <w:r w:rsidRPr="002B27A1">
        <w:rPr>
          <w:rFonts w:ascii="Times New Roman" w:eastAsia="Arial" w:hAnsi="Times New Roman" w:cs="Times New Roman"/>
          <w:sz w:val="28"/>
          <w:szCs w:val="28"/>
        </w:rPr>
        <w:t>Swissmedic</w:t>
      </w:r>
      <w:proofErr w:type="spellEnd"/>
      <w:r w:rsidRPr="002B27A1">
        <w:rPr>
          <w:rFonts w:ascii="Times New Roman" w:eastAsia="Arial" w:hAnsi="Times New Roman" w:cs="Times New Roman"/>
          <w:sz w:val="28"/>
          <w:szCs w:val="28"/>
        </w:rPr>
        <w:t>) и Агентстве по регулированию лекарственных средств и продуктов медицинского назначения Великобритании (MHRA), а также лекарственных средств, произведенных отечественными производителями, осуществляется в течение 25 календарных дней.</w:t>
      </w:r>
    </w:p>
    <w:p w14:paraId="4F9B778B"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47. В целях подтверждения государственной регистрации лекарственного средства заявитель представляет в уполномоченный орган заявление по форме, утвержденной уполномоченным органом с приложением:</w:t>
      </w:r>
    </w:p>
    <w:p w14:paraId="1A45FE1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 Модуля 1 регистрационного досье лекарственного препарата согласно Приложению 4 к настоящему Порядку, в бумажном варианте в двух экземплярах и на электронном носителе;</w:t>
      </w:r>
    </w:p>
    <w:p w14:paraId="0A31961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Модуля 2 регистрационного досье лекарственного препарата согласно приложениям 1 и 4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года № 78, на электронном носителе;</w:t>
      </w:r>
    </w:p>
    <w:p w14:paraId="2B57D31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для отечественных производителей - часть I регистрационного досье согласно </w:t>
      </w:r>
      <w:hyperlink r:id="rId10" w:anchor="p1" w:history="1">
        <w:r w:rsidRPr="002B27A1">
          <w:rPr>
            <w:rFonts w:ascii="Times New Roman" w:eastAsia="Arial" w:hAnsi="Times New Roman" w:cs="Times New Roman"/>
            <w:sz w:val="28"/>
            <w:szCs w:val="28"/>
            <w:u w:val="single"/>
          </w:rPr>
          <w:t>приложению 1</w:t>
        </w:r>
      </w:hyperlink>
      <w:r w:rsidRPr="002B27A1">
        <w:rPr>
          <w:rFonts w:ascii="Times New Roman" w:eastAsia="Arial" w:hAnsi="Times New Roman" w:cs="Times New Roman"/>
          <w:sz w:val="28"/>
          <w:szCs w:val="28"/>
        </w:rPr>
        <w:t> к настоящему Порядку;</w:t>
      </w:r>
    </w:p>
    <w:p w14:paraId="634AC27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периодически обновляемые отчеты о безопасности лекарственных средств за период действия регистрационного удостоверения, если это предусмотрено системой фармаконадзора;</w:t>
      </w:r>
    </w:p>
    <w:p w14:paraId="4612711F"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highlight w:val="white"/>
        </w:rPr>
      </w:pPr>
      <w:r w:rsidRPr="002B27A1">
        <w:rPr>
          <w:rFonts w:ascii="Times New Roman" w:eastAsia="Arial" w:hAnsi="Times New Roman" w:cs="Times New Roman"/>
          <w:sz w:val="28"/>
          <w:szCs w:val="28"/>
        </w:rPr>
        <w:t xml:space="preserve">48. </w:t>
      </w:r>
      <w:r w:rsidRPr="002B27A1">
        <w:rPr>
          <w:rFonts w:ascii="Times New Roman" w:eastAsia="Arial" w:hAnsi="Times New Roman" w:cs="Times New Roman"/>
          <w:sz w:val="28"/>
          <w:szCs w:val="28"/>
          <w:highlight w:val="white"/>
        </w:rPr>
        <w:t>Прием заявления и документов регистрационного досье оформляется актом приема-передачи по форме, утвержденной уполномоченным органом.</w:t>
      </w:r>
    </w:p>
    <w:p w14:paraId="4C8A86B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highlight w:val="white"/>
        </w:rPr>
      </w:pPr>
      <w:r w:rsidRPr="002B27A1">
        <w:rPr>
          <w:rFonts w:ascii="Times New Roman" w:eastAsia="Arial" w:hAnsi="Times New Roman" w:cs="Times New Roman"/>
          <w:sz w:val="28"/>
          <w:szCs w:val="28"/>
          <w:highlight w:val="white"/>
        </w:rPr>
        <w:t xml:space="preserve">49. Уполномоченный орган выставляет счет на оплату в течение 5 рабочих дней с момента приема заявления. Заявитель производит оплату в течение 45 календарных дней со дня предъявления счета на оплату. Время, необходимое для оплаты, не входит в срок проведения экспертизы. </w:t>
      </w:r>
    </w:p>
    <w:p w14:paraId="795E9C6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highlight w:val="white"/>
        </w:rPr>
        <w:t xml:space="preserve">50. Невнесение заявителем оплаты за подтверждение государственной регистрации лекарственного средства в установленный срок влечет отказ в государственной регистрации. Возврат регистрационного досье с оформлением акта приема-передачи осуществляется по запросу заявителя. </w:t>
      </w:r>
    </w:p>
    <w:p w14:paraId="3DA3F729"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51. Подтверждение государственной регистрации лекарственных средств проводится уполномоченным органом в срок, не превышающий 90 календарных дней с даты </w:t>
      </w:r>
      <w:r w:rsidRPr="002B27A1">
        <w:rPr>
          <w:rFonts w:ascii="Times New Roman" w:eastAsia="Arial" w:hAnsi="Times New Roman" w:cs="Times New Roman"/>
          <w:sz w:val="28"/>
          <w:szCs w:val="28"/>
          <w:highlight w:val="white"/>
        </w:rPr>
        <w:t xml:space="preserve">подтверждения оплаты.  </w:t>
      </w:r>
    </w:p>
    <w:p w14:paraId="564DB99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52. Если в период проведения экспертизы регистрационных материалов обнаруживаются данные, требующих уточнения, уполномоченный орган направляет однократный запрос держателю регистрационного удостоверения о предоставлении необходимой информации или данных в срок, не превышающий 60 календарных дней.</w:t>
      </w:r>
    </w:p>
    <w:p w14:paraId="7ED5733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53. В срок проведения экспертизы не входит время подготовки и представления заявителем ответа на запрос уполномоченного органа.</w:t>
      </w:r>
    </w:p>
    <w:p w14:paraId="5DB259B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54. После первого запроса последующий запрос уполномоченного органа допускается в случае возникновения дополнительных вопросов, касающихся сведений, представленных заявителем в ответе на предшествующий запрос уполномоченного органа.</w:t>
      </w:r>
    </w:p>
    <w:p w14:paraId="1E281BF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55. По результатам фармацевтической и фармакологической экспертиз и документов, уполномоченным органом составляются заключения о безопасности, качестве и эффективности лекарственного средства по формам, утвержденным уполномоченным органом.</w:t>
      </w:r>
    </w:p>
    <w:p w14:paraId="03C4C65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56. Срок выдачи бессрочного регистрационного удостоверения не должен превышать 5 рабочих дней со дня принятия решения о подтверждении государственной регистрации лекарственного средства.</w:t>
      </w:r>
    </w:p>
    <w:p w14:paraId="2EF8DC2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57. К регистрационному удостоверению прилагаются:</w:t>
      </w:r>
    </w:p>
    <w:p w14:paraId="1C21BB8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инструкция по медицинскому применению лекарственного препарата (листок-вкладыш) (далее - инструкция по медицинскому применению), на государственном и официальном языках, утвержденная уполномоченным органом;</w:t>
      </w:r>
    </w:p>
    <w:p w14:paraId="5522EB59"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макеты упаковок, согласованные уполномоченным органом;</w:t>
      </w:r>
    </w:p>
    <w:p w14:paraId="37ABAAF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нормативный документ по качеству, согласованный уполномоченным органом. </w:t>
      </w:r>
    </w:p>
    <w:p w14:paraId="4FCACCA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58. На основании проведенных фармацевтической и фармакологической экспертиз уполномоченный орган принимает решение о подтверждении государственной регистрации лекарственного средства, с выдачей заявителю бессрочного регистрационного удостоверения лекарственного средства, или об отказе в подтверждении государственной регистрации лекарственного средства.</w:t>
      </w:r>
    </w:p>
    <w:p w14:paraId="321AE7D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59. Основаниями для отказа в подтверждении государственной регистрации лекарственного средства уполномоченным органом являются:</w:t>
      </w:r>
    </w:p>
    <w:p w14:paraId="4D3DA2AF"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доказанное неблагоприятное соотношение "польза - риск" или выявленное отсутствие терапевтической эффективности при соблюдении условий применения лекарственного средства, описанных в инструкции по медицинскому применению лекарственного препарата;</w:t>
      </w:r>
    </w:p>
    <w:p w14:paraId="50970384"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установленные по данным фармаконадзора факты, указывающие на неблагоприятное соотношение пользы - риска (в том числе значительное превышение частоты </w:t>
      </w:r>
      <w:proofErr w:type="spellStart"/>
      <w:r w:rsidRPr="002B27A1">
        <w:rPr>
          <w:rFonts w:ascii="Times New Roman" w:eastAsia="Arial" w:hAnsi="Times New Roman" w:cs="Times New Roman"/>
          <w:sz w:val="28"/>
          <w:szCs w:val="28"/>
        </w:rPr>
        <w:t>репортирования</w:t>
      </w:r>
      <w:proofErr w:type="spellEnd"/>
      <w:r w:rsidRPr="002B27A1">
        <w:rPr>
          <w:rFonts w:ascii="Times New Roman" w:eastAsia="Arial" w:hAnsi="Times New Roman" w:cs="Times New Roman"/>
          <w:sz w:val="28"/>
          <w:szCs w:val="28"/>
        </w:rPr>
        <w:t xml:space="preserve"> тех или иных нежелательных реакций по сравнению с данными, указанными в утвержденной инструкции по медицинскому применению лекарственного препарата);</w:t>
      </w:r>
    </w:p>
    <w:p w14:paraId="4C6EC70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недостоверные или </w:t>
      </w:r>
      <w:proofErr w:type="spellStart"/>
      <w:r w:rsidRPr="002B27A1">
        <w:rPr>
          <w:rFonts w:ascii="Times New Roman" w:eastAsia="Arial" w:hAnsi="Times New Roman" w:cs="Times New Roman"/>
          <w:sz w:val="28"/>
          <w:szCs w:val="28"/>
        </w:rPr>
        <w:t>неактуализированные</w:t>
      </w:r>
      <w:proofErr w:type="spellEnd"/>
      <w:r w:rsidRPr="002B27A1">
        <w:rPr>
          <w:rFonts w:ascii="Times New Roman" w:eastAsia="Arial" w:hAnsi="Times New Roman" w:cs="Times New Roman"/>
          <w:sz w:val="28"/>
          <w:szCs w:val="28"/>
        </w:rPr>
        <w:t xml:space="preserve"> данные в представленных документах на подтверждение государственной регистрации лекарственного средства;</w:t>
      </w:r>
    </w:p>
    <w:p w14:paraId="50D63CD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неустранение заявителем замечаний или непредставление в течение отведенного времени ответа на вопросы, возникшие во время проведения экспертизы лекарственного препарата;</w:t>
      </w:r>
    </w:p>
    <w:p w14:paraId="45E91A7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невыполнение обязательств по </w:t>
      </w:r>
      <w:proofErr w:type="spellStart"/>
      <w:r w:rsidRPr="002B27A1">
        <w:rPr>
          <w:rFonts w:ascii="Times New Roman" w:eastAsia="Arial" w:hAnsi="Times New Roman" w:cs="Times New Roman"/>
          <w:sz w:val="28"/>
          <w:szCs w:val="28"/>
        </w:rPr>
        <w:t>фармаконадзору</w:t>
      </w:r>
      <w:proofErr w:type="spellEnd"/>
      <w:r w:rsidRPr="002B27A1">
        <w:rPr>
          <w:rFonts w:ascii="Times New Roman" w:eastAsia="Arial" w:hAnsi="Times New Roman" w:cs="Times New Roman"/>
          <w:sz w:val="28"/>
          <w:szCs w:val="28"/>
        </w:rPr>
        <w:t xml:space="preserve">. </w:t>
      </w:r>
    </w:p>
    <w:p w14:paraId="1AA9F61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60. Уполномоченный орган не позднее 5 рабочих дней со дня принятия решения об отказе в государственной регистрации лекарственного средства письменно сообщает заявителю о принятом решении. </w:t>
      </w:r>
    </w:p>
    <w:p w14:paraId="52EE54C7" w14:textId="77777777" w:rsidR="00AD3DAD" w:rsidRDefault="00AD3DAD" w:rsidP="00AD3DAD">
      <w:pPr>
        <w:shd w:val="clear" w:color="auto" w:fill="FFFFFF"/>
        <w:spacing w:after="0" w:line="240" w:lineRule="auto"/>
        <w:ind w:left="1134" w:firstLine="709"/>
        <w:jc w:val="center"/>
        <w:rPr>
          <w:rFonts w:ascii="Times New Roman" w:eastAsia="Arial" w:hAnsi="Times New Roman" w:cs="Times New Roman"/>
          <w:b/>
          <w:sz w:val="28"/>
          <w:szCs w:val="28"/>
        </w:rPr>
      </w:pPr>
      <w:bookmarkStart w:id="6" w:name="3dy6vkm" w:colFirst="0" w:colLast="0"/>
      <w:bookmarkEnd w:id="6"/>
    </w:p>
    <w:p w14:paraId="0552B18B" w14:textId="1C372B0A" w:rsidR="00861396" w:rsidRDefault="00861396" w:rsidP="00AD3DAD">
      <w:pPr>
        <w:shd w:val="clear" w:color="auto" w:fill="FFFFFF"/>
        <w:spacing w:after="0" w:line="240" w:lineRule="auto"/>
        <w:ind w:left="1134" w:firstLine="709"/>
        <w:jc w:val="center"/>
        <w:rPr>
          <w:rFonts w:ascii="Times New Roman" w:eastAsia="Arial" w:hAnsi="Times New Roman" w:cs="Times New Roman"/>
          <w:b/>
          <w:sz w:val="28"/>
          <w:szCs w:val="28"/>
        </w:rPr>
      </w:pPr>
      <w:r w:rsidRPr="002B27A1">
        <w:rPr>
          <w:rFonts w:ascii="Times New Roman" w:eastAsia="Arial" w:hAnsi="Times New Roman" w:cs="Times New Roman"/>
          <w:b/>
          <w:sz w:val="28"/>
          <w:szCs w:val="28"/>
        </w:rPr>
        <w:lastRenderedPageBreak/>
        <w:t>Глава 4. Процедура внесения изменений в регистрационное досье зарегистрированного лекарственного препарата</w:t>
      </w:r>
    </w:p>
    <w:p w14:paraId="0B7AE2D2"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5071C52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61. Держатель регистрационного удостоверения лекарственного средства обязан сообщить в уполномоченный государственный орган обо всех изменениях относительно данных зарегистрированного лекарственного средства, заявленных при регистрации, с предоставлением исчерпывающей информации о причинах этих изменений и их возможном влиянии на эффективность, безопасность, качество лекарственного средства.</w:t>
      </w:r>
    </w:p>
    <w:p w14:paraId="37A5A16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62. Вносимые изменения в регистрационное досье зарегистрированного лекарственного препарата не должны менять положительное соотношение "польза - риск" лекарственного препарата.</w:t>
      </w:r>
    </w:p>
    <w:p w14:paraId="682E527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63. Заявление о внесении изменений в регистрационное досье подается заявителем по форме, утвержденной уполномоченным органом.</w:t>
      </w:r>
    </w:p>
    <w:p w14:paraId="541DD1A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64. К заявлению прилагаются документы, подтверждающие и/или обосновывающие внесение изменений.</w:t>
      </w:r>
    </w:p>
    <w:p w14:paraId="1701DA21" w14:textId="69808B42"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65. Все изменения, за исключением предусмотренных пунктом 66, вносятся в регистрационное досье по процедуре внесения изменений.</w:t>
      </w:r>
    </w:p>
    <w:p w14:paraId="036B5339" w14:textId="100B8FEC" w:rsidR="00BB6486" w:rsidRPr="002B27A1" w:rsidRDefault="00BB6486" w:rsidP="00AD3DAD">
      <w:pPr>
        <w:shd w:val="clear" w:color="auto" w:fill="FFFFFF"/>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highlight w:val="green"/>
        </w:rPr>
        <w:t xml:space="preserve">При внесении изменений </w:t>
      </w:r>
      <w:r w:rsidRPr="00BB6486">
        <w:rPr>
          <w:rFonts w:ascii="Times New Roman" w:eastAsia="Arial" w:hAnsi="Times New Roman" w:cs="Times New Roman"/>
          <w:sz w:val="28"/>
          <w:szCs w:val="28"/>
          <w:highlight w:val="green"/>
        </w:rPr>
        <w:t>в регистрационное досье</w:t>
      </w:r>
      <w:r>
        <w:rPr>
          <w:rFonts w:ascii="Times New Roman" w:eastAsia="Arial" w:hAnsi="Times New Roman" w:cs="Times New Roman"/>
          <w:sz w:val="28"/>
          <w:szCs w:val="28"/>
          <w:highlight w:val="green"/>
        </w:rPr>
        <w:t xml:space="preserve"> по причине</w:t>
      </w:r>
      <w:r w:rsidRPr="00BB6486">
        <w:rPr>
          <w:rFonts w:ascii="Times New Roman" w:eastAsia="Arial" w:hAnsi="Times New Roman" w:cs="Times New Roman"/>
          <w:sz w:val="28"/>
          <w:szCs w:val="28"/>
          <w:highlight w:val="green"/>
        </w:rPr>
        <w:t xml:space="preserve"> замен</w:t>
      </w:r>
      <w:r>
        <w:rPr>
          <w:rFonts w:ascii="Times New Roman" w:eastAsia="Arial" w:hAnsi="Times New Roman" w:cs="Times New Roman"/>
          <w:sz w:val="28"/>
          <w:szCs w:val="28"/>
          <w:highlight w:val="green"/>
        </w:rPr>
        <w:t>ы/</w:t>
      </w:r>
      <w:r w:rsidRPr="00BB6486">
        <w:rPr>
          <w:rFonts w:ascii="Times New Roman" w:eastAsia="Arial" w:hAnsi="Times New Roman" w:cs="Times New Roman"/>
          <w:sz w:val="28"/>
          <w:szCs w:val="28"/>
          <w:highlight w:val="green"/>
        </w:rPr>
        <w:t>добавление новой производственной площадки</w:t>
      </w:r>
      <w:r>
        <w:rPr>
          <w:rFonts w:ascii="Times New Roman" w:eastAsia="Arial" w:hAnsi="Times New Roman" w:cs="Times New Roman"/>
          <w:sz w:val="28"/>
          <w:szCs w:val="28"/>
          <w:highlight w:val="green"/>
        </w:rPr>
        <w:t xml:space="preserve"> или переноса технологического процесса</w:t>
      </w:r>
      <w:r w:rsidRPr="00BB6486">
        <w:rPr>
          <w:rFonts w:ascii="Times New Roman" w:eastAsia="Arial" w:hAnsi="Times New Roman" w:cs="Times New Roman"/>
          <w:sz w:val="28"/>
          <w:szCs w:val="28"/>
          <w:highlight w:val="green"/>
        </w:rPr>
        <w:t xml:space="preserve"> для процессов производства готовых лекарственных форм и/или выпускающего контроля качества лекарственного средства</w:t>
      </w:r>
      <w:r>
        <w:rPr>
          <w:rFonts w:ascii="Times New Roman" w:eastAsia="Arial" w:hAnsi="Times New Roman" w:cs="Times New Roman"/>
          <w:sz w:val="28"/>
          <w:szCs w:val="28"/>
          <w:highlight w:val="green"/>
        </w:rPr>
        <w:t xml:space="preserve">, уполномоченный орган вправе инициировать </w:t>
      </w:r>
      <w:r w:rsidRPr="00BB6486">
        <w:rPr>
          <w:rFonts w:ascii="Times New Roman" w:eastAsia="Arial" w:hAnsi="Times New Roman" w:cs="Times New Roman"/>
          <w:sz w:val="28"/>
          <w:szCs w:val="28"/>
          <w:highlight w:val="green"/>
        </w:rPr>
        <w:t xml:space="preserve"> проведение инспектирования </w:t>
      </w:r>
      <w:r w:rsidR="00C126E6">
        <w:rPr>
          <w:rFonts w:ascii="Times New Roman" w:eastAsia="Arial" w:hAnsi="Times New Roman" w:cs="Times New Roman"/>
          <w:sz w:val="28"/>
          <w:szCs w:val="28"/>
          <w:highlight w:val="green"/>
        </w:rPr>
        <w:t xml:space="preserve">производственной площадки </w:t>
      </w:r>
      <w:r w:rsidRPr="00BB6486">
        <w:rPr>
          <w:rFonts w:ascii="Times New Roman" w:eastAsia="Arial" w:hAnsi="Times New Roman" w:cs="Times New Roman"/>
          <w:sz w:val="28"/>
          <w:szCs w:val="28"/>
          <w:highlight w:val="green"/>
        </w:rPr>
        <w:t xml:space="preserve">на соответствие </w:t>
      </w:r>
      <w:r w:rsidR="00C126E6" w:rsidRPr="00C126E6">
        <w:rPr>
          <w:rFonts w:ascii="Times New Roman" w:eastAsia="Arial" w:hAnsi="Times New Roman" w:cs="Times New Roman"/>
          <w:sz w:val="28"/>
          <w:szCs w:val="28"/>
          <w:highlight w:val="green"/>
        </w:rPr>
        <w:t>требованиям правил надлежащей производственной практики</w:t>
      </w:r>
      <w:r>
        <w:rPr>
          <w:rFonts w:ascii="Times New Roman" w:eastAsia="Arial" w:hAnsi="Times New Roman" w:cs="Times New Roman"/>
          <w:sz w:val="28"/>
          <w:szCs w:val="28"/>
          <w:highlight w:val="green"/>
        </w:rPr>
        <w:t xml:space="preserve">, если </w:t>
      </w:r>
      <w:r w:rsidRPr="00BB6486">
        <w:rPr>
          <w:rFonts w:ascii="Times New Roman" w:eastAsia="Arial" w:hAnsi="Times New Roman" w:cs="Times New Roman"/>
          <w:sz w:val="28"/>
          <w:szCs w:val="28"/>
          <w:highlight w:val="green"/>
        </w:rPr>
        <w:t>в ходе проведения экспертизы</w:t>
      </w:r>
      <w:r>
        <w:rPr>
          <w:rFonts w:ascii="Times New Roman" w:eastAsia="Arial" w:hAnsi="Times New Roman" w:cs="Times New Roman"/>
          <w:sz w:val="28"/>
          <w:szCs w:val="28"/>
          <w:highlight w:val="green"/>
        </w:rPr>
        <w:t xml:space="preserve"> вносимых изменений</w:t>
      </w:r>
      <w:r w:rsidRPr="00BB6486">
        <w:rPr>
          <w:rFonts w:ascii="Times New Roman" w:eastAsia="Arial" w:hAnsi="Times New Roman" w:cs="Times New Roman"/>
          <w:sz w:val="28"/>
          <w:szCs w:val="28"/>
          <w:highlight w:val="green"/>
        </w:rPr>
        <w:t xml:space="preserve"> </w:t>
      </w:r>
      <w:r>
        <w:rPr>
          <w:rFonts w:ascii="Times New Roman" w:eastAsia="Arial" w:hAnsi="Times New Roman" w:cs="Times New Roman"/>
          <w:sz w:val="28"/>
          <w:szCs w:val="28"/>
          <w:highlight w:val="green"/>
        </w:rPr>
        <w:t xml:space="preserve">выявляются </w:t>
      </w:r>
      <w:r w:rsidRPr="00BB6486">
        <w:rPr>
          <w:rFonts w:ascii="Times New Roman" w:eastAsia="Arial" w:hAnsi="Times New Roman" w:cs="Times New Roman"/>
          <w:sz w:val="28"/>
          <w:szCs w:val="28"/>
          <w:highlight w:val="green"/>
        </w:rPr>
        <w:t>факт</w:t>
      </w:r>
      <w:r>
        <w:rPr>
          <w:rFonts w:ascii="Times New Roman" w:eastAsia="Arial" w:hAnsi="Times New Roman" w:cs="Times New Roman"/>
          <w:sz w:val="28"/>
          <w:szCs w:val="28"/>
          <w:highlight w:val="green"/>
        </w:rPr>
        <w:t>ы</w:t>
      </w:r>
      <w:r w:rsidRPr="00BB6486">
        <w:rPr>
          <w:rFonts w:ascii="Times New Roman" w:eastAsia="Arial" w:hAnsi="Times New Roman" w:cs="Times New Roman"/>
          <w:sz w:val="28"/>
          <w:szCs w:val="28"/>
          <w:highlight w:val="green"/>
        </w:rPr>
        <w:t>, ставящих под сомнение достоверность сведений, представленных заявителем</w:t>
      </w:r>
      <w:r w:rsidR="00C126E6">
        <w:rPr>
          <w:rFonts w:ascii="Times New Roman" w:eastAsia="Arial" w:hAnsi="Times New Roman" w:cs="Times New Roman"/>
          <w:sz w:val="28"/>
          <w:szCs w:val="28"/>
        </w:rPr>
        <w:t>.</w:t>
      </w:r>
    </w:p>
    <w:p w14:paraId="3D19D64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66. Изменения, которые требуют новой государственной регистрации лекарственного средства:</w:t>
      </w:r>
    </w:p>
    <w:p w14:paraId="233DC3F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добавление одного или более активных веществ;</w:t>
      </w:r>
    </w:p>
    <w:p w14:paraId="1393F60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удаление одного или более активных веществ;</w:t>
      </w:r>
    </w:p>
    <w:p w14:paraId="2E5365A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количественные изменения активных веществ;</w:t>
      </w:r>
    </w:p>
    <w:p w14:paraId="5070A1F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замена активного вещества на его солевое или изомерное производное с тем же терапевтическим эффектом;</w:t>
      </w:r>
    </w:p>
    <w:p w14:paraId="0C01A3A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 замена изомеров активных веществ и их смесей;</w:t>
      </w:r>
    </w:p>
    <w:p w14:paraId="35F0C06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 замена активного вещества, выделенного из природных источников или полученного биотехнологическим путем, веществом или продуктом, полученным другим путем;</w:t>
      </w:r>
    </w:p>
    <w:p w14:paraId="7011C465" w14:textId="1ECB3FE2"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7) изменение формы выпуска, дозировки, состава активного</w:t>
      </w:r>
      <w:r w:rsidR="00772E48">
        <w:rPr>
          <w:rFonts w:ascii="Times New Roman" w:eastAsia="Arial" w:hAnsi="Times New Roman" w:cs="Times New Roman"/>
          <w:sz w:val="28"/>
          <w:szCs w:val="28"/>
        </w:rPr>
        <w:t xml:space="preserve"> </w:t>
      </w:r>
      <w:r w:rsidRPr="002B27A1">
        <w:rPr>
          <w:rFonts w:ascii="Times New Roman" w:eastAsia="Arial" w:hAnsi="Times New Roman" w:cs="Times New Roman"/>
          <w:sz w:val="28"/>
          <w:szCs w:val="28"/>
        </w:rPr>
        <w:t>(</w:t>
      </w:r>
      <w:proofErr w:type="spellStart"/>
      <w:r w:rsidRPr="002B27A1">
        <w:rPr>
          <w:rFonts w:ascii="Times New Roman" w:eastAsia="Arial" w:hAnsi="Times New Roman" w:cs="Times New Roman"/>
          <w:sz w:val="28"/>
          <w:szCs w:val="28"/>
        </w:rPr>
        <w:t>ых</w:t>
      </w:r>
      <w:proofErr w:type="spellEnd"/>
      <w:r w:rsidRPr="002B27A1">
        <w:rPr>
          <w:rFonts w:ascii="Times New Roman" w:eastAsia="Arial" w:hAnsi="Times New Roman" w:cs="Times New Roman"/>
          <w:sz w:val="28"/>
          <w:szCs w:val="28"/>
        </w:rPr>
        <w:t>) вещества(в) лекарственного средства;</w:t>
      </w:r>
    </w:p>
    <w:p w14:paraId="784B6A3F" w14:textId="6FE7AF49" w:rsidR="00861396" w:rsidRPr="00772E48" w:rsidRDefault="006250F0" w:rsidP="00AD3DAD">
      <w:pPr>
        <w:spacing w:after="0" w:line="240" w:lineRule="auto"/>
        <w:ind w:firstLine="709"/>
        <w:jc w:val="both"/>
        <w:rPr>
          <w:rFonts w:ascii="Times New Roman" w:eastAsia="Arial" w:hAnsi="Times New Roman" w:cs="Times New Roman"/>
          <w:sz w:val="28"/>
          <w:szCs w:val="28"/>
        </w:rPr>
      </w:pPr>
      <w:r w:rsidRPr="00772E48">
        <w:rPr>
          <w:rFonts w:ascii="Times New Roman" w:eastAsia="Arial" w:hAnsi="Times New Roman" w:cs="Times New Roman"/>
          <w:sz w:val="28"/>
          <w:szCs w:val="28"/>
        </w:rPr>
        <w:lastRenderedPageBreak/>
        <w:t>8</w:t>
      </w:r>
      <w:r w:rsidR="00861396" w:rsidRPr="00772E48">
        <w:rPr>
          <w:rFonts w:ascii="Times New Roman" w:eastAsia="Arial" w:hAnsi="Times New Roman" w:cs="Times New Roman"/>
          <w:sz w:val="28"/>
          <w:szCs w:val="28"/>
        </w:rPr>
        <w:t>) замена или добавление новой производственной площадки для части или всех процессов производства биологических (иммунологических) и стерильных лекарственных средств;</w:t>
      </w:r>
    </w:p>
    <w:p w14:paraId="0037EF7F" w14:textId="74FA752C" w:rsidR="00861396" w:rsidRPr="00772E48" w:rsidRDefault="006250F0" w:rsidP="00AD3DAD">
      <w:pPr>
        <w:spacing w:after="0" w:line="240" w:lineRule="auto"/>
        <w:ind w:firstLine="709"/>
        <w:jc w:val="both"/>
        <w:rPr>
          <w:rFonts w:ascii="Times New Roman" w:eastAsia="Times New Roman" w:hAnsi="Times New Roman" w:cs="Times New Roman"/>
          <w:sz w:val="28"/>
          <w:szCs w:val="28"/>
        </w:rPr>
      </w:pPr>
      <w:r w:rsidRPr="00772E48">
        <w:rPr>
          <w:rFonts w:ascii="Times New Roman" w:eastAsia="Arial" w:hAnsi="Times New Roman" w:cs="Times New Roman"/>
          <w:sz w:val="28"/>
          <w:szCs w:val="28"/>
        </w:rPr>
        <w:t>9</w:t>
      </w:r>
      <w:r w:rsidR="00861396" w:rsidRPr="00772E48">
        <w:rPr>
          <w:rFonts w:ascii="Times New Roman" w:eastAsia="Arial" w:hAnsi="Times New Roman" w:cs="Times New Roman"/>
          <w:sz w:val="28"/>
          <w:szCs w:val="28"/>
        </w:rPr>
        <w:t>) добавление показаний в другой терапевтической области (лечение, диагностика или профилактика - определяются в соответствии с действующей анатомо-терапевтическо-химической классификацией);</w:t>
      </w:r>
    </w:p>
    <w:p w14:paraId="7CEB914E" w14:textId="260E1528" w:rsidR="00861396" w:rsidRPr="00772E48"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772E48">
        <w:rPr>
          <w:rFonts w:ascii="Times New Roman" w:eastAsia="Arial" w:hAnsi="Times New Roman" w:cs="Times New Roman"/>
          <w:sz w:val="28"/>
          <w:szCs w:val="28"/>
        </w:rPr>
        <w:t>1</w:t>
      </w:r>
      <w:r w:rsidR="006250F0" w:rsidRPr="00772E48">
        <w:rPr>
          <w:rFonts w:ascii="Times New Roman" w:eastAsia="Arial" w:hAnsi="Times New Roman" w:cs="Times New Roman"/>
          <w:sz w:val="28"/>
          <w:szCs w:val="28"/>
        </w:rPr>
        <w:t>0</w:t>
      </w:r>
      <w:r w:rsidRPr="00772E48">
        <w:rPr>
          <w:rFonts w:ascii="Times New Roman" w:eastAsia="Arial" w:hAnsi="Times New Roman" w:cs="Times New Roman"/>
          <w:sz w:val="28"/>
          <w:szCs w:val="28"/>
        </w:rPr>
        <w:t>) изменения показаний в другой терапевтической области (лечение, диагностика или профилактика - определяются в соответствии с действующей анатомо-терапевтическо-химической классификацией);</w:t>
      </w:r>
    </w:p>
    <w:p w14:paraId="74326A0D" w14:textId="34D2207E" w:rsidR="00861396" w:rsidRPr="00772E48"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772E48">
        <w:rPr>
          <w:rFonts w:ascii="Times New Roman" w:eastAsia="Arial" w:hAnsi="Times New Roman" w:cs="Times New Roman"/>
          <w:sz w:val="28"/>
          <w:szCs w:val="28"/>
        </w:rPr>
        <w:t>1</w:t>
      </w:r>
      <w:r w:rsidR="006250F0" w:rsidRPr="00772E48">
        <w:rPr>
          <w:rFonts w:ascii="Times New Roman" w:eastAsia="Arial" w:hAnsi="Times New Roman" w:cs="Times New Roman"/>
          <w:sz w:val="28"/>
          <w:szCs w:val="28"/>
        </w:rPr>
        <w:t>1</w:t>
      </w:r>
      <w:r w:rsidRPr="00772E48">
        <w:rPr>
          <w:rFonts w:ascii="Times New Roman" w:eastAsia="Arial" w:hAnsi="Times New Roman" w:cs="Times New Roman"/>
          <w:sz w:val="28"/>
          <w:szCs w:val="28"/>
        </w:rPr>
        <w:t>) изменение биодоступности;</w:t>
      </w:r>
    </w:p>
    <w:p w14:paraId="4D1B6198" w14:textId="1B1AE258" w:rsidR="00861396" w:rsidRPr="00772E48"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772E48">
        <w:rPr>
          <w:rFonts w:ascii="Times New Roman" w:eastAsia="Arial" w:hAnsi="Times New Roman" w:cs="Times New Roman"/>
          <w:sz w:val="28"/>
          <w:szCs w:val="28"/>
        </w:rPr>
        <w:t>1</w:t>
      </w:r>
      <w:r w:rsidR="006250F0" w:rsidRPr="00772E48">
        <w:rPr>
          <w:rFonts w:ascii="Times New Roman" w:eastAsia="Arial" w:hAnsi="Times New Roman" w:cs="Times New Roman"/>
          <w:sz w:val="28"/>
          <w:szCs w:val="28"/>
        </w:rPr>
        <w:t>2</w:t>
      </w:r>
      <w:r w:rsidRPr="00772E48">
        <w:rPr>
          <w:rFonts w:ascii="Times New Roman" w:eastAsia="Arial" w:hAnsi="Times New Roman" w:cs="Times New Roman"/>
          <w:sz w:val="28"/>
          <w:szCs w:val="28"/>
        </w:rPr>
        <w:t>) изменение фармакокинетики;</w:t>
      </w:r>
    </w:p>
    <w:p w14:paraId="2E7BDB36" w14:textId="723E999B" w:rsidR="00861396" w:rsidRPr="00772E48"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772E48">
        <w:rPr>
          <w:rFonts w:ascii="Times New Roman" w:eastAsia="Arial" w:hAnsi="Times New Roman" w:cs="Times New Roman"/>
          <w:sz w:val="28"/>
          <w:szCs w:val="28"/>
        </w:rPr>
        <w:t>1</w:t>
      </w:r>
      <w:r w:rsidR="006250F0" w:rsidRPr="00772E48">
        <w:rPr>
          <w:rFonts w:ascii="Times New Roman" w:eastAsia="Arial" w:hAnsi="Times New Roman" w:cs="Times New Roman"/>
          <w:sz w:val="28"/>
          <w:szCs w:val="28"/>
        </w:rPr>
        <w:t>3</w:t>
      </w:r>
      <w:r w:rsidRPr="00772E48">
        <w:rPr>
          <w:rFonts w:ascii="Times New Roman" w:eastAsia="Arial" w:hAnsi="Times New Roman" w:cs="Times New Roman"/>
          <w:sz w:val="28"/>
          <w:szCs w:val="28"/>
        </w:rPr>
        <w:t>) изменение дозирования лекарственного средства;</w:t>
      </w:r>
    </w:p>
    <w:p w14:paraId="60957C09" w14:textId="04D64038" w:rsidR="00861396" w:rsidRPr="00772E48"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772E48">
        <w:rPr>
          <w:rFonts w:ascii="Times New Roman" w:eastAsia="Arial" w:hAnsi="Times New Roman" w:cs="Times New Roman"/>
          <w:sz w:val="28"/>
          <w:szCs w:val="28"/>
        </w:rPr>
        <w:t>1</w:t>
      </w:r>
      <w:r w:rsidR="006250F0" w:rsidRPr="00772E48">
        <w:rPr>
          <w:rFonts w:ascii="Times New Roman" w:eastAsia="Arial" w:hAnsi="Times New Roman" w:cs="Times New Roman"/>
          <w:sz w:val="28"/>
          <w:szCs w:val="28"/>
        </w:rPr>
        <w:t>4</w:t>
      </w:r>
      <w:r w:rsidRPr="00772E48">
        <w:rPr>
          <w:rFonts w:ascii="Times New Roman" w:eastAsia="Arial" w:hAnsi="Times New Roman" w:cs="Times New Roman"/>
          <w:sz w:val="28"/>
          <w:szCs w:val="28"/>
        </w:rPr>
        <w:t>) изменение или добавление новой лекарственной формы;</w:t>
      </w:r>
    </w:p>
    <w:p w14:paraId="61C441CE" w14:textId="632DFC18" w:rsidR="00861396" w:rsidRPr="00772E48"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772E48">
        <w:rPr>
          <w:rFonts w:ascii="Times New Roman" w:eastAsia="Arial" w:hAnsi="Times New Roman" w:cs="Times New Roman"/>
          <w:sz w:val="28"/>
          <w:szCs w:val="28"/>
        </w:rPr>
        <w:t>1</w:t>
      </w:r>
      <w:r w:rsidR="006250F0" w:rsidRPr="00772E48">
        <w:rPr>
          <w:rFonts w:ascii="Times New Roman" w:eastAsia="Arial" w:hAnsi="Times New Roman" w:cs="Times New Roman"/>
          <w:sz w:val="28"/>
          <w:szCs w:val="28"/>
        </w:rPr>
        <w:t>5</w:t>
      </w:r>
      <w:r w:rsidRPr="00772E48">
        <w:rPr>
          <w:rFonts w:ascii="Times New Roman" w:eastAsia="Arial" w:hAnsi="Times New Roman" w:cs="Times New Roman"/>
          <w:sz w:val="28"/>
          <w:szCs w:val="28"/>
        </w:rPr>
        <w:t>) изменение или добавление нового пути введения (для парентеральных форм в связи с отличиями в эффективности и безопасности препарата при внутриартериальном, внутривенном, внутримышечном и других путях введения);</w:t>
      </w:r>
    </w:p>
    <w:p w14:paraId="411D6230" w14:textId="6129FFD8"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772E48">
        <w:rPr>
          <w:rFonts w:ascii="Times New Roman" w:eastAsia="Arial" w:hAnsi="Times New Roman" w:cs="Times New Roman"/>
          <w:sz w:val="28"/>
          <w:szCs w:val="28"/>
        </w:rPr>
        <w:t>1</w:t>
      </w:r>
      <w:r w:rsidR="006250F0" w:rsidRPr="00772E48">
        <w:rPr>
          <w:rFonts w:ascii="Times New Roman" w:eastAsia="Arial" w:hAnsi="Times New Roman" w:cs="Times New Roman"/>
          <w:sz w:val="28"/>
          <w:szCs w:val="28"/>
        </w:rPr>
        <w:t>6</w:t>
      </w:r>
      <w:r w:rsidRPr="00772E48">
        <w:rPr>
          <w:rFonts w:ascii="Times New Roman" w:eastAsia="Arial" w:hAnsi="Times New Roman" w:cs="Times New Roman"/>
          <w:sz w:val="28"/>
          <w:szCs w:val="28"/>
        </w:rPr>
        <w:t>)</w:t>
      </w:r>
      <w:r w:rsidRPr="002B27A1">
        <w:rPr>
          <w:rFonts w:ascii="Times New Roman" w:eastAsia="Arial" w:hAnsi="Times New Roman" w:cs="Times New Roman"/>
          <w:sz w:val="28"/>
          <w:szCs w:val="28"/>
        </w:rPr>
        <w:t xml:space="preserve"> изменение состава и количества вспомогательных веществ вакцин и биологических лекарственных препаратов в целях улучшения параметров качества лекарственного средства.</w:t>
      </w:r>
    </w:p>
    <w:p w14:paraId="1F4CA9ED" w14:textId="77777777" w:rsidR="00861396" w:rsidRPr="002B27A1" w:rsidRDefault="00861396" w:rsidP="00AD3DAD">
      <w:pPr>
        <w:shd w:val="clear" w:color="auto" w:fill="FFFFFF"/>
        <w:spacing w:after="0" w:line="240" w:lineRule="auto"/>
        <w:ind w:firstLine="709"/>
        <w:jc w:val="both"/>
        <w:rPr>
          <w:rFonts w:ascii="Times New Roman" w:hAnsi="Times New Roman" w:cs="Times New Roman"/>
          <w:sz w:val="28"/>
          <w:szCs w:val="28"/>
        </w:rPr>
      </w:pPr>
      <w:r w:rsidRPr="002B27A1">
        <w:rPr>
          <w:rFonts w:ascii="Times New Roman" w:eastAsia="Arial" w:hAnsi="Times New Roman" w:cs="Times New Roman"/>
          <w:sz w:val="28"/>
          <w:szCs w:val="28"/>
        </w:rPr>
        <w:t>67. Прием заявления оформляется актом приема-передачи по форме, утвержденной уполномоченным органом.</w:t>
      </w:r>
    </w:p>
    <w:p w14:paraId="5B1F9E72"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68. Уполномоченный орган выставляет счет на оплату в течение 5 рабочих дней с момента приема заявления. Заявитель производит оплату в течение 45 календарных дней со дня предъявления счета на оплату. Время, необходимое для оплаты, не входит в срок проведения экспертизы.</w:t>
      </w:r>
    </w:p>
    <w:p w14:paraId="670E61D7"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Невнесение заявителем оплаты в установленный срок влечет отказ в рассмотрении внесения изменений. Возврат документов с оформлением акта приема-передачи осуществляется по запросу заявителя. </w:t>
      </w:r>
    </w:p>
    <w:p w14:paraId="2DCC5A8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69. Экспертиза изменений в регистрационное досье лекарственных препаратов осуществляется уполномоченным органом в части регистрационного досье, которая подвергается изменению.</w:t>
      </w:r>
    </w:p>
    <w:p w14:paraId="13BAF78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70. Проведение экспертизы документов и принятие решений уполномоченным органом по внесению изменений в регистрационное досье осуществляются в срок, не превышающий 50 календарных дней со дня </w:t>
      </w:r>
      <w:r w:rsidRPr="002B27A1">
        <w:rPr>
          <w:rFonts w:ascii="Times New Roman" w:eastAsia="Arial" w:hAnsi="Times New Roman" w:cs="Times New Roman"/>
          <w:sz w:val="28"/>
          <w:szCs w:val="28"/>
          <w:highlight w:val="white"/>
        </w:rPr>
        <w:t xml:space="preserve">подтверждения </w:t>
      </w:r>
      <w:r w:rsidRPr="002B27A1">
        <w:rPr>
          <w:rFonts w:ascii="Times New Roman" w:eastAsia="Arial" w:hAnsi="Times New Roman" w:cs="Times New Roman"/>
          <w:sz w:val="28"/>
          <w:szCs w:val="28"/>
        </w:rPr>
        <w:t>оплаты заявителем.</w:t>
      </w:r>
    </w:p>
    <w:p w14:paraId="06B74FF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71. В случае обнаружения данных, требующих уточнения, в период проведения экспертизы вносимых изменений, вносимых в регистрационное досье, уполномоченный орган направляет однократный запрос держателю регистрационного удостоверения о предоставлении необходимой информации или данных в письменном и/или электронном виде.</w:t>
      </w:r>
    </w:p>
    <w:p w14:paraId="418265C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72. Срок представления заявителем ответа на запрос уполномоченного органа при экспертизе вносимых изменений в регистрационное досье не должен превышать 30 календарных дней. Время представления заявителем документов по запросу уполномоченного органа в процессе экспертизы вносимых изменений не входит в сроки проведения экспертизы и процедуры внесения изменений в регистрационное досье лекарственного препарата.</w:t>
      </w:r>
    </w:p>
    <w:p w14:paraId="4286867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73. По результатам экспертизы и заключения об отсутствии влияния вносимых изменений на качество, безопасность и эффективность лекарственного средства, уполномоченный орган принимает решение в срок, не превышающий 5 рабочих дней, о внесении изменений в регистрационное досье.</w:t>
      </w:r>
    </w:p>
    <w:p w14:paraId="3DE1458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74. Уполномоченный орган в течение 5 рабочих дней со дня принятия решения вносит соответствующую запись в Государственный реестр лекарственных средств Кыргызской Республики и направляет уведомление заявителю о внесенных изменениях.</w:t>
      </w:r>
    </w:p>
    <w:p w14:paraId="0635B5D3"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75. В случае если вносимые изменения затрагивают документы и/или данные регистрационного удостоверения, заявителю выдается новое регистрационное удостоверение под прежним номером на остаточный срок действия регистрации лекарственного средства.</w:t>
      </w:r>
    </w:p>
    <w:p w14:paraId="558D0856"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76. В случае внесения незначимых изменений, не затрагивающих аспектов безопасности, качества и эффективности лекарственного средства, но затрагивающих изменение макетов упаковок лекарственного средства, инструкции по медицинскому применению, а также изменений штрих-кода и цветового дизайна упаковки и иных:</w:t>
      </w:r>
    </w:p>
    <w:p w14:paraId="1E85BD49"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lang w:val="ky-KG"/>
        </w:rPr>
        <w:t xml:space="preserve">- </w:t>
      </w:r>
      <w:r w:rsidRPr="002B27A1">
        <w:rPr>
          <w:rFonts w:ascii="Times New Roman" w:eastAsia="Arial" w:hAnsi="Times New Roman" w:cs="Times New Roman"/>
          <w:sz w:val="28"/>
          <w:szCs w:val="28"/>
        </w:rPr>
        <w:t>разрешается производство и ввоз лекарственного средства в ранее утвержденных упаковках и с инструкцией по медицинскому применению в течение 180 календарных дней с даты внесения изменений.</w:t>
      </w:r>
    </w:p>
    <w:p w14:paraId="0BBB5E8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lang w:val="ky-KG"/>
        </w:rPr>
        <w:t xml:space="preserve">- </w:t>
      </w:r>
      <w:r w:rsidRPr="002B27A1">
        <w:rPr>
          <w:rFonts w:ascii="Times New Roman" w:eastAsia="Arial" w:hAnsi="Times New Roman" w:cs="Times New Roman"/>
          <w:sz w:val="28"/>
          <w:szCs w:val="28"/>
        </w:rPr>
        <w:t>допускается одновременная реализация лекарственного средства в ранее и вновь утвержденной упаковке, с ранее и вновь утвержденной инструкцией по медицинскому применению до окончания срока годности лекарственного средства, если это не противоречит правилам надлежащей практики фармаконадзора.</w:t>
      </w:r>
    </w:p>
    <w:p w14:paraId="2E26460C" w14:textId="045C5102"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77. Хранение регистрационных досье и документов, представленных для государственной регистрации, подтверждения регистрации лекарственных средств, внесения изменений в регистрационное досье, осуществляется уполномоченным органом в соответствии с законодательством Кыргызской Республики об архивном деле. Регистрационные досье подлежат уничтожению в порядке, определяемом законодательством в сфере архивного дела и делопроизводства. Регистрационное досье хранится с соблюдением требований конфиденциальности независимо от результатов экспертизы.</w:t>
      </w:r>
    </w:p>
    <w:p w14:paraId="649C6E79" w14:textId="77777777" w:rsidR="00AD3DAD" w:rsidRPr="002B27A1" w:rsidRDefault="00AD3DAD" w:rsidP="00AD3DAD">
      <w:pPr>
        <w:shd w:val="clear" w:color="auto" w:fill="FFFFFF"/>
        <w:spacing w:after="0" w:line="240" w:lineRule="auto"/>
        <w:ind w:firstLine="709"/>
        <w:jc w:val="both"/>
        <w:rPr>
          <w:rFonts w:ascii="Times New Roman" w:eastAsia="Times New Roman" w:hAnsi="Times New Roman" w:cs="Times New Roman"/>
          <w:sz w:val="28"/>
          <w:szCs w:val="28"/>
        </w:rPr>
      </w:pPr>
    </w:p>
    <w:p w14:paraId="0D5A0E82" w14:textId="6047135D" w:rsidR="00861396" w:rsidRDefault="00861396" w:rsidP="00AD3DAD">
      <w:pPr>
        <w:shd w:val="clear" w:color="auto" w:fill="FFFFFF"/>
        <w:spacing w:after="0" w:line="240" w:lineRule="auto"/>
        <w:ind w:left="1134" w:firstLine="709"/>
        <w:jc w:val="center"/>
        <w:rPr>
          <w:rFonts w:ascii="Times New Roman" w:eastAsia="Arial" w:hAnsi="Times New Roman" w:cs="Times New Roman"/>
          <w:b/>
          <w:sz w:val="28"/>
          <w:szCs w:val="28"/>
        </w:rPr>
      </w:pPr>
      <w:bookmarkStart w:id="7" w:name="1t3h5sf" w:colFirst="0" w:colLast="0"/>
      <w:bookmarkEnd w:id="7"/>
      <w:r w:rsidRPr="002B27A1">
        <w:rPr>
          <w:rFonts w:ascii="Times New Roman" w:eastAsia="Arial" w:hAnsi="Times New Roman" w:cs="Times New Roman"/>
          <w:b/>
          <w:sz w:val="28"/>
          <w:szCs w:val="28"/>
        </w:rPr>
        <w:lastRenderedPageBreak/>
        <w:t>Глава 5. Порядок проведения ускоренной процедуры регистрации лекарственных средств</w:t>
      </w:r>
    </w:p>
    <w:p w14:paraId="21BEB6D8"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52EB4407"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78. Лекарственные средства подлежат процедуре ускоренной регистрации в случаях если:</w:t>
      </w:r>
    </w:p>
    <w:p w14:paraId="269DA03A"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1) лекарственные средства входят в перечень </w:t>
      </w:r>
      <w:proofErr w:type="spellStart"/>
      <w:r w:rsidRPr="002B27A1">
        <w:rPr>
          <w:rFonts w:ascii="Times New Roman" w:eastAsia="Arial" w:hAnsi="Times New Roman" w:cs="Times New Roman"/>
          <w:sz w:val="28"/>
          <w:szCs w:val="28"/>
        </w:rPr>
        <w:t>преквалифицированных</w:t>
      </w:r>
      <w:proofErr w:type="spellEnd"/>
      <w:r w:rsidRPr="002B27A1">
        <w:rPr>
          <w:rFonts w:ascii="Times New Roman" w:eastAsia="Arial" w:hAnsi="Times New Roman" w:cs="Times New Roman"/>
          <w:sz w:val="28"/>
          <w:szCs w:val="28"/>
        </w:rPr>
        <w:t xml:space="preserve"> Всемирной организации здравоохранения лекарственных средств;</w:t>
      </w:r>
    </w:p>
    <w:p w14:paraId="1A79A45D" w14:textId="213CF717" w:rsidR="00D52189" w:rsidRPr="00772E48" w:rsidRDefault="00861396" w:rsidP="00D52189">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2) </w:t>
      </w:r>
      <w:r w:rsidR="00D52189" w:rsidRPr="00772E48">
        <w:rPr>
          <w:rFonts w:ascii="Times New Roman" w:eastAsia="Arial" w:hAnsi="Times New Roman" w:cs="Times New Roman"/>
          <w:sz w:val="28"/>
          <w:szCs w:val="28"/>
        </w:rPr>
        <w:t>лекарственное средство одобрено для медицинского применения уполномоченным органом одного из следующих государств: Австралийский Союз, Австрийская Республика, Великое Герцогство Люксембург, Венгрия, Греческая Республика, Ирландия, Итальянская Республика, Канада, Королевство Бельгия, Королевство Дания, Королевство Испания, Королевство Нидерландов, Королевство Швеция, Латвийская Республика, Литовская Республика, Португальская Республика, Республика Болгария, Республика Кипр, Республика Мальта, Республика Польша, Республика Корея, Республика Словения, Республика Хорватия, Румыния, Словацкая Республика, Соединенное Королевство Великобритании и Северной Ирландии, Соединенные Штаты Америки, Турецкая Республика, Федеративная Республика Германия, Финляндская Республика, Французская Республика, Швейцарская Конфедерация, Эстонская Республика, Япония;</w:t>
      </w:r>
    </w:p>
    <w:p w14:paraId="47A336D0" w14:textId="77777777" w:rsidR="00D52189" w:rsidRPr="00772E48" w:rsidRDefault="00D52189" w:rsidP="00D52189">
      <w:pPr>
        <w:shd w:val="clear" w:color="auto" w:fill="FFFFFF"/>
        <w:spacing w:after="0" w:line="240" w:lineRule="auto"/>
        <w:ind w:firstLine="709"/>
        <w:jc w:val="both"/>
        <w:rPr>
          <w:rFonts w:ascii="Times New Roman" w:eastAsia="Arial" w:hAnsi="Times New Roman" w:cs="Times New Roman"/>
          <w:sz w:val="28"/>
          <w:szCs w:val="28"/>
        </w:rPr>
      </w:pPr>
      <w:r w:rsidRPr="00772E48">
        <w:rPr>
          <w:rFonts w:ascii="Times New Roman" w:eastAsia="Arial" w:hAnsi="Times New Roman" w:cs="Times New Roman"/>
          <w:sz w:val="28"/>
          <w:szCs w:val="28"/>
        </w:rPr>
        <w:t>3) лекарственное средство входит в Единый реестр зарегистрированных лекарственных средств Евразийского экономического союза;</w:t>
      </w:r>
    </w:p>
    <w:p w14:paraId="6A1668DC" w14:textId="5B7A97C9" w:rsidR="00D52189" w:rsidRPr="00D52189" w:rsidRDefault="00D52189" w:rsidP="00D52189">
      <w:pPr>
        <w:shd w:val="clear" w:color="auto" w:fill="FFFFFF"/>
        <w:spacing w:after="0" w:line="240" w:lineRule="auto"/>
        <w:ind w:firstLine="709"/>
        <w:jc w:val="both"/>
        <w:rPr>
          <w:rFonts w:ascii="Times New Roman" w:eastAsia="Arial" w:hAnsi="Times New Roman" w:cs="Times New Roman"/>
          <w:sz w:val="28"/>
          <w:szCs w:val="28"/>
        </w:rPr>
      </w:pPr>
      <w:r w:rsidRPr="00772E48">
        <w:rPr>
          <w:rFonts w:ascii="Times New Roman" w:eastAsia="Arial" w:hAnsi="Times New Roman" w:cs="Times New Roman"/>
          <w:sz w:val="28"/>
          <w:szCs w:val="28"/>
        </w:rPr>
        <w:t>4) лекарственное средство включено Всемирной организацией здравоохранения в Список препаратов для экстренного применения (</w:t>
      </w:r>
      <w:proofErr w:type="spellStart"/>
      <w:r w:rsidRPr="00772E48">
        <w:rPr>
          <w:rFonts w:ascii="Times New Roman" w:eastAsia="Arial" w:hAnsi="Times New Roman" w:cs="Times New Roman"/>
          <w:sz w:val="28"/>
          <w:szCs w:val="28"/>
        </w:rPr>
        <w:t>Emergency</w:t>
      </w:r>
      <w:proofErr w:type="spellEnd"/>
      <w:r w:rsidRPr="00772E48">
        <w:rPr>
          <w:rFonts w:ascii="Times New Roman" w:eastAsia="Arial" w:hAnsi="Times New Roman" w:cs="Times New Roman"/>
          <w:sz w:val="28"/>
          <w:szCs w:val="28"/>
        </w:rPr>
        <w:t xml:space="preserve"> </w:t>
      </w:r>
      <w:proofErr w:type="spellStart"/>
      <w:r w:rsidRPr="00772E48">
        <w:rPr>
          <w:rFonts w:ascii="Times New Roman" w:eastAsia="Arial" w:hAnsi="Times New Roman" w:cs="Times New Roman"/>
          <w:sz w:val="28"/>
          <w:szCs w:val="28"/>
        </w:rPr>
        <w:t>use</w:t>
      </w:r>
      <w:proofErr w:type="spellEnd"/>
      <w:r w:rsidRPr="00772E48">
        <w:rPr>
          <w:rFonts w:ascii="Times New Roman" w:eastAsia="Arial" w:hAnsi="Times New Roman" w:cs="Times New Roman"/>
          <w:sz w:val="28"/>
          <w:szCs w:val="28"/>
        </w:rPr>
        <w:t xml:space="preserve"> </w:t>
      </w:r>
      <w:proofErr w:type="spellStart"/>
      <w:r w:rsidRPr="00772E48">
        <w:rPr>
          <w:rFonts w:ascii="Times New Roman" w:eastAsia="Arial" w:hAnsi="Times New Roman" w:cs="Times New Roman"/>
          <w:sz w:val="28"/>
          <w:szCs w:val="28"/>
        </w:rPr>
        <w:t>listing</w:t>
      </w:r>
      <w:proofErr w:type="spellEnd"/>
      <w:r w:rsidRPr="00772E48">
        <w:rPr>
          <w:rFonts w:ascii="Times New Roman" w:eastAsia="Arial" w:hAnsi="Times New Roman" w:cs="Times New Roman"/>
          <w:sz w:val="28"/>
          <w:szCs w:val="28"/>
        </w:rPr>
        <w:t>, EUL).</w:t>
      </w:r>
    </w:p>
    <w:p w14:paraId="351F614B"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79. В целях ускоренной регистрации лекарственного средства заявитель представляет в уполномоченный орган заявление по форме, утвержденной уполномоченным органом с приложением:</w:t>
      </w:r>
      <w:bookmarkStart w:id="8" w:name="_30j0zll" w:colFirst="0" w:colLast="0"/>
      <w:bookmarkEnd w:id="8"/>
    </w:p>
    <w:p w14:paraId="0FE43F5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 на лекарственные средства, имеющие </w:t>
      </w:r>
      <w:proofErr w:type="spellStart"/>
      <w:r w:rsidRPr="002B27A1">
        <w:rPr>
          <w:rFonts w:ascii="Times New Roman" w:eastAsia="Arial" w:hAnsi="Times New Roman" w:cs="Times New Roman"/>
          <w:sz w:val="28"/>
          <w:szCs w:val="28"/>
        </w:rPr>
        <w:t>преквалификацию</w:t>
      </w:r>
      <w:proofErr w:type="spellEnd"/>
      <w:r w:rsidRPr="002B27A1">
        <w:rPr>
          <w:rFonts w:ascii="Times New Roman" w:eastAsia="Arial" w:hAnsi="Times New Roman" w:cs="Times New Roman"/>
          <w:sz w:val="28"/>
          <w:szCs w:val="28"/>
        </w:rPr>
        <w:t xml:space="preserve"> ВОЗ: регистрационное досье, аналогичное поданному заявителем в рамках Программы </w:t>
      </w:r>
      <w:proofErr w:type="spellStart"/>
      <w:r w:rsidRPr="002B27A1">
        <w:rPr>
          <w:rFonts w:ascii="Times New Roman" w:eastAsia="Arial" w:hAnsi="Times New Roman" w:cs="Times New Roman"/>
          <w:sz w:val="28"/>
          <w:szCs w:val="28"/>
        </w:rPr>
        <w:t>преквалификации</w:t>
      </w:r>
      <w:proofErr w:type="spellEnd"/>
      <w:r w:rsidRPr="002B27A1">
        <w:rPr>
          <w:rFonts w:ascii="Times New Roman" w:eastAsia="Arial" w:hAnsi="Times New Roman" w:cs="Times New Roman"/>
          <w:sz w:val="28"/>
          <w:szCs w:val="28"/>
        </w:rPr>
        <w:t xml:space="preserve"> лекарственных средств Всемирной организации здравоохранения и документ (копия), подтверждающую факт </w:t>
      </w:r>
      <w:proofErr w:type="spellStart"/>
      <w:r w:rsidRPr="002B27A1">
        <w:rPr>
          <w:rFonts w:ascii="Times New Roman" w:eastAsia="Arial" w:hAnsi="Times New Roman" w:cs="Times New Roman"/>
          <w:sz w:val="28"/>
          <w:szCs w:val="28"/>
        </w:rPr>
        <w:t>преквалификации</w:t>
      </w:r>
      <w:proofErr w:type="spellEnd"/>
      <w:r w:rsidRPr="002B27A1">
        <w:rPr>
          <w:rFonts w:ascii="Times New Roman" w:eastAsia="Arial" w:hAnsi="Times New Roman" w:cs="Times New Roman"/>
          <w:sz w:val="28"/>
          <w:szCs w:val="28"/>
        </w:rPr>
        <w:t xml:space="preserve"> Всемирной организацией здравоохранения.</w:t>
      </w:r>
    </w:p>
    <w:p w14:paraId="425E657D" w14:textId="5777BA56"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trike/>
          <w:sz w:val="28"/>
          <w:szCs w:val="28"/>
        </w:rPr>
      </w:pPr>
      <w:r w:rsidRPr="002B27A1">
        <w:rPr>
          <w:rFonts w:ascii="Times New Roman" w:eastAsia="Times New Roman" w:hAnsi="Times New Roman" w:cs="Times New Roman"/>
          <w:sz w:val="28"/>
          <w:szCs w:val="28"/>
        </w:rPr>
        <w:t xml:space="preserve">- на </w:t>
      </w:r>
      <w:r w:rsidRPr="002B27A1">
        <w:rPr>
          <w:rFonts w:ascii="Times New Roman" w:eastAsia="Arial" w:hAnsi="Times New Roman" w:cs="Times New Roman"/>
          <w:sz w:val="28"/>
          <w:szCs w:val="28"/>
        </w:rPr>
        <w:t xml:space="preserve">лекарственные средства имеющие регистрацию в </w:t>
      </w:r>
      <w:r w:rsidR="00F90F4F" w:rsidRPr="00772E48">
        <w:rPr>
          <w:rFonts w:ascii="Times New Roman" w:eastAsia="Arial" w:hAnsi="Times New Roman" w:cs="Times New Roman"/>
          <w:sz w:val="28"/>
          <w:szCs w:val="28"/>
        </w:rPr>
        <w:t>странах, перечисленных подпунктом 2 пункта 78 настоящего Порядка</w:t>
      </w:r>
      <w:r w:rsidRPr="00772E48">
        <w:rPr>
          <w:rFonts w:ascii="Times New Roman" w:eastAsia="Arial" w:hAnsi="Times New Roman" w:cs="Times New Roman"/>
          <w:sz w:val="28"/>
          <w:szCs w:val="28"/>
        </w:rPr>
        <w:t xml:space="preserve">: </w:t>
      </w:r>
      <w:r w:rsidRPr="00772E48">
        <w:rPr>
          <w:rFonts w:ascii="Times New Roman" w:eastAsia="Times New Roman" w:hAnsi="Times New Roman" w:cs="Times New Roman"/>
          <w:sz w:val="28"/>
          <w:szCs w:val="28"/>
        </w:rPr>
        <w:t>регистрационное досье, аналогичное поданному</w:t>
      </w:r>
      <w:r w:rsidR="0076537A" w:rsidRPr="00772E48">
        <w:rPr>
          <w:rFonts w:ascii="Times New Roman" w:eastAsia="Times New Roman" w:hAnsi="Times New Roman" w:cs="Times New Roman"/>
          <w:sz w:val="28"/>
          <w:szCs w:val="28"/>
        </w:rPr>
        <w:t xml:space="preserve"> в соответствующему уполномоченному органу;</w:t>
      </w:r>
      <w:r w:rsidR="0076537A">
        <w:rPr>
          <w:rFonts w:ascii="Times New Roman" w:eastAsia="Times New Roman" w:hAnsi="Times New Roman" w:cs="Times New Roman"/>
          <w:sz w:val="28"/>
          <w:szCs w:val="28"/>
        </w:rPr>
        <w:t xml:space="preserve"> </w:t>
      </w:r>
      <w:r w:rsidRPr="002B27A1">
        <w:rPr>
          <w:rFonts w:ascii="Times New Roman" w:eastAsia="Times New Roman" w:hAnsi="Times New Roman" w:cs="Times New Roman"/>
          <w:sz w:val="28"/>
          <w:szCs w:val="28"/>
        </w:rPr>
        <w:t>документ (копия), подтверждающий факт регистрации лекарственного средства в одном из уполномоченных органов</w:t>
      </w:r>
      <w:r w:rsidR="0076537A">
        <w:rPr>
          <w:rFonts w:ascii="Times New Roman" w:eastAsia="Times New Roman" w:hAnsi="Times New Roman" w:cs="Times New Roman"/>
          <w:sz w:val="28"/>
          <w:szCs w:val="28"/>
        </w:rPr>
        <w:t xml:space="preserve"> </w:t>
      </w:r>
      <w:r w:rsidR="0076537A" w:rsidRPr="00772E48">
        <w:rPr>
          <w:rFonts w:ascii="Times New Roman" w:eastAsia="Times New Roman" w:hAnsi="Times New Roman" w:cs="Times New Roman"/>
          <w:sz w:val="28"/>
          <w:szCs w:val="28"/>
        </w:rPr>
        <w:t xml:space="preserve">стран, </w:t>
      </w:r>
      <w:r w:rsidRPr="00772E48">
        <w:rPr>
          <w:rFonts w:ascii="Times New Roman" w:eastAsia="Times New Roman" w:hAnsi="Times New Roman" w:cs="Times New Roman"/>
          <w:sz w:val="28"/>
          <w:szCs w:val="28"/>
        </w:rPr>
        <w:t xml:space="preserve"> </w:t>
      </w:r>
      <w:r w:rsidR="0076537A" w:rsidRPr="00772E48">
        <w:rPr>
          <w:rFonts w:ascii="Times New Roman" w:eastAsia="Times New Roman" w:hAnsi="Times New Roman" w:cs="Times New Roman"/>
          <w:sz w:val="28"/>
          <w:szCs w:val="28"/>
        </w:rPr>
        <w:t xml:space="preserve">перечисленных </w:t>
      </w:r>
      <w:r w:rsidR="0076537A" w:rsidRPr="00772E48">
        <w:rPr>
          <w:rFonts w:ascii="Times New Roman" w:eastAsia="Arial" w:hAnsi="Times New Roman" w:cs="Times New Roman"/>
          <w:sz w:val="28"/>
          <w:szCs w:val="28"/>
        </w:rPr>
        <w:t>подпунктом 2 пункта 78</w:t>
      </w:r>
      <w:r w:rsidRPr="00772E48">
        <w:rPr>
          <w:rFonts w:ascii="Times New Roman" w:eastAsia="Times New Roman" w:hAnsi="Times New Roman" w:cs="Times New Roman"/>
          <w:sz w:val="28"/>
          <w:szCs w:val="28"/>
        </w:rPr>
        <w:t xml:space="preserve"> </w:t>
      </w:r>
      <w:r w:rsidRPr="00772E48">
        <w:rPr>
          <w:rFonts w:ascii="Times New Roman" w:eastAsia="Arial" w:hAnsi="Times New Roman" w:cs="Times New Roman"/>
          <w:sz w:val="28"/>
          <w:szCs w:val="28"/>
        </w:rPr>
        <w:t xml:space="preserve">либо информация с официального сайта </w:t>
      </w:r>
      <w:r w:rsidR="0076537A" w:rsidRPr="00772E48">
        <w:rPr>
          <w:rFonts w:ascii="Times New Roman" w:eastAsia="Arial" w:hAnsi="Times New Roman" w:cs="Times New Roman"/>
          <w:sz w:val="28"/>
          <w:szCs w:val="28"/>
        </w:rPr>
        <w:t>соответствующего</w:t>
      </w:r>
      <w:r w:rsidR="0076537A">
        <w:rPr>
          <w:rFonts w:ascii="Times New Roman" w:eastAsia="Arial" w:hAnsi="Times New Roman" w:cs="Times New Roman"/>
          <w:sz w:val="28"/>
          <w:szCs w:val="28"/>
        </w:rPr>
        <w:t xml:space="preserve"> </w:t>
      </w:r>
      <w:r w:rsidRPr="002B27A1">
        <w:rPr>
          <w:rFonts w:ascii="Times New Roman" w:eastAsia="Arial" w:hAnsi="Times New Roman" w:cs="Times New Roman"/>
          <w:sz w:val="28"/>
          <w:szCs w:val="28"/>
        </w:rPr>
        <w:t xml:space="preserve">уполномоченного органа, подтверждающая регистрацию заявленного препарата. </w:t>
      </w:r>
      <w:r w:rsidRPr="002B27A1">
        <w:rPr>
          <w:rFonts w:ascii="Times New Roman" w:eastAsia="Times New Roman" w:hAnsi="Times New Roman" w:cs="Times New Roman"/>
          <w:sz w:val="28"/>
          <w:szCs w:val="28"/>
        </w:rPr>
        <w:t xml:space="preserve">Документы, </w:t>
      </w:r>
      <w:r w:rsidRPr="002B27A1">
        <w:rPr>
          <w:rFonts w:ascii="Times New Roman" w:eastAsia="Times New Roman" w:hAnsi="Times New Roman" w:cs="Times New Roman"/>
          <w:sz w:val="28"/>
          <w:szCs w:val="28"/>
        </w:rPr>
        <w:lastRenderedPageBreak/>
        <w:t xml:space="preserve">подтверждающие регистрацию, представляются в виде оригиналов документов или их нотариально заверенных копий с переводом на государственный или официальный язык (верность перевода или подлинность подписи переводчика должна быть засвидетельствована нотариально). На документах обязательно наличие легализации или проставления апостиля, если иное не предусмотрено международными договорами Кыргызской Республики. Информация с официальных сайтов уполномоченных органов должна быть предоставлена в виде распечатки графического изображения экрана (скриншот) интернет-страницы официального сайта, заверенной печатью заявителя и сопровождаться переводом на государственный или официальный языки (верность перевода или подлинность подписи переводчика должна быть заверена нотариально). </w:t>
      </w:r>
    </w:p>
    <w:p w14:paraId="3A683C6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Times New Roman" w:hAnsi="Times New Roman" w:cs="Times New Roman"/>
          <w:sz w:val="28"/>
          <w:szCs w:val="28"/>
        </w:rPr>
        <w:t>- нормативного документа по качеству лекарственного средства или эквивалентного документа (спецификация и методики анализа лекарственного средства) на официальном языке;</w:t>
      </w:r>
    </w:p>
    <w:p w14:paraId="4BE347D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Times New Roman" w:hAnsi="Times New Roman" w:cs="Times New Roman"/>
          <w:sz w:val="28"/>
          <w:szCs w:val="28"/>
        </w:rPr>
        <w:t xml:space="preserve">- макетов первичной и вторичной (потребительской) упаковок на официальном и/или государственном языке; допускается предоставление макетов первичной и вторичной (потребительской) упаковок на английском языке с одновременным представлением соответствующих макетов </w:t>
      </w:r>
      <w:proofErr w:type="spellStart"/>
      <w:r w:rsidRPr="002B27A1">
        <w:rPr>
          <w:rFonts w:ascii="Times New Roman" w:eastAsia="Times New Roman" w:hAnsi="Times New Roman" w:cs="Times New Roman"/>
          <w:sz w:val="28"/>
          <w:szCs w:val="28"/>
        </w:rPr>
        <w:t>самоклеющейся</w:t>
      </w:r>
      <w:proofErr w:type="spellEnd"/>
      <w:r w:rsidRPr="002B27A1">
        <w:rPr>
          <w:rFonts w:ascii="Times New Roman" w:eastAsia="Times New Roman" w:hAnsi="Times New Roman" w:cs="Times New Roman"/>
          <w:sz w:val="28"/>
          <w:szCs w:val="28"/>
        </w:rPr>
        <w:t xml:space="preserve"> этикетки (стикеры), содержащей соответствующую информацию о лекарственном препарате на официальном языке;</w:t>
      </w:r>
    </w:p>
    <w:p w14:paraId="6948C57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Times New Roman" w:hAnsi="Times New Roman" w:cs="Times New Roman"/>
          <w:sz w:val="28"/>
          <w:szCs w:val="28"/>
        </w:rPr>
        <w:t>- инструкции по медицинскому применению на официальном и на государственном языке.</w:t>
      </w:r>
    </w:p>
    <w:p w14:paraId="27CB904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80. При подаче заявления на ускоренную регистрацию различных лекарственных форм одного и того же лекарственного препарата заявитель представляет в уполномоченный орган отдельные заявления и регистрационное досье на каждую лекарственную форму.</w:t>
      </w:r>
    </w:p>
    <w:p w14:paraId="476B339C"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81. При подаче заявления на ускоренную регистрацию одной лекарственной формы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на каждые дозировки, концентрацию, объем заполнения и количество доз в упаковке.</w:t>
      </w:r>
    </w:p>
    <w:p w14:paraId="76A7C182"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82. Прием заявления оформляется актом приема-передачи по форме, утвержденной уполномоченным органом.</w:t>
      </w:r>
    </w:p>
    <w:p w14:paraId="1CB79044"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highlight w:val="white"/>
        </w:rPr>
      </w:pPr>
      <w:r w:rsidRPr="002B27A1">
        <w:rPr>
          <w:rFonts w:ascii="Times New Roman" w:eastAsia="Arial" w:hAnsi="Times New Roman" w:cs="Times New Roman"/>
          <w:sz w:val="28"/>
          <w:szCs w:val="28"/>
          <w:highlight w:val="white"/>
        </w:rPr>
        <w:t xml:space="preserve">83. Уполномоченный орган выставляет счет на оплату </w:t>
      </w:r>
      <w:r w:rsidRPr="002B27A1">
        <w:rPr>
          <w:rFonts w:ascii="Times New Roman" w:eastAsia="Times New Roman" w:hAnsi="Times New Roman" w:cs="Times New Roman"/>
          <w:sz w:val="28"/>
          <w:szCs w:val="28"/>
        </w:rPr>
        <w:t xml:space="preserve">в течение 5 рабочих дней с момента приема заявления. </w:t>
      </w:r>
      <w:r w:rsidRPr="002B27A1">
        <w:rPr>
          <w:rFonts w:ascii="Times New Roman" w:eastAsia="Arial" w:hAnsi="Times New Roman" w:cs="Times New Roman"/>
          <w:sz w:val="28"/>
          <w:szCs w:val="28"/>
          <w:highlight w:val="white"/>
        </w:rPr>
        <w:t>Заявитель производит оплату в течение 45 календарных дней со дня предъявления счета на оплату. Время, необходимое для оплаты, не входит в срок проведения экспертизы.</w:t>
      </w:r>
    </w:p>
    <w:p w14:paraId="492633E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Невнесение заявителем оплаты за ускоренную регистрацию лекарственного средства в установленный срок влечет отказ в ускоренной регистрации.  Возврат документов регистрационного досье с </w:t>
      </w:r>
      <w:r w:rsidRPr="002B27A1">
        <w:rPr>
          <w:rFonts w:ascii="Times New Roman" w:eastAsia="Arial" w:hAnsi="Times New Roman" w:cs="Times New Roman"/>
          <w:sz w:val="28"/>
          <w:szCs w:val="28"/>
        </w:rPr>
        <w:lastRenderedPageBreak/>
        <w:t xml:space="preserve">оформлением акта приема-передачи осуществляется по запросу заявителя.  </w:t>
      </w:r>
    </w:p>
    <w:p w14:paraId="59A11AE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84. Ускоренная процедура регистрации лекарственных средств проводится уполномоченным органом в течение 45 календарных дней с даты подтверждения оплаты за ускоренную регистрацию. </w:t>
      </w:r>
      <w:r w:rsidRPr="002B27A1">
        <w:rPr>
          <w:rFonts w:ascii="Times New Roman" w:eastAsia="Times New Roman" w:hAnsi="Times New Roman" w:cs="Times New Roman"/>
          <w:sz w:val="28"/>
          <w:szCs w:val="28"/>
        </w:rPr>
        <w:t>При ускоренной регистрации лабораторные испытания образцов лекарственного средства не проводятся.</w:t>
      </w:r>
    </w:p>
    <w:p w14:paraId="1491D36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В заявлении о проведении государственной регистрации заявитель делает отметку о проведении процедуры ускоренной регистрации.</w:t>
      </w:r>
    </w:p>
    <w:p w14:paraId="3968EFB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85. Экспертиза регистрационного досье проводится после получения оплаты за ускоренную регистрацию лекарственного средства в течение 30 дней.</w:t>
      </w:r>
    </w:p>
    <w:p w14:paraId="09C00CC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86. На зарегистрированное лекарственное средство по ускоренной процедуре регистрации уполномоченный орган выдает заявителю в срок, не превышающий 5 рабочих дней со дня принятия им решения, под роспись:</w:t>
      </w:r>
    </w:p>
    <w:p w14:paraId="27B6FFF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регистрационное удостоверение, с указанием срока, в течение которого разрешается медицинское применение лекарственного средства на территории Кыргызской Республики;</w:t>
      </w:r>
    </w:p>
    <w:p w14:paraId="3286801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инструкцию по медицинскому применению, на государственном и официальном языках, утвержденную уполномоченным органом;</w:t>
      </w:r>
    </w:p>
    <w:p w14:paraId="6CEDF37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согласованные уполномоченным органом макеты упаковок;</w:t>
      </w:r>
    </w:p>
    <w:p w14:paraId="7FA2CE2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согласованный уполномоченным органом нормативный документ по качеству</w:t>
      </w:r>
      <w:r w:rsidRPr="002B27A1">
        <w:rPr>
          <w:rFonts w:ascii="Times New Roman" w:eastAsia="Times New Roman" w:hAnsi="Times New Roman" w:cs="Times New Roman"/>
          <w:sz w:val="28"/>
          <w:szCs w:val="28"/>
        </w:rPr>
        <w:t xml:space="preserve"> или эквивалентного документа (спецификация и методики анализа лекарственного средства)</w:t>
      </w:r>
      <w:r w:rsidRPr="002B27A1">
        <w:rPr>
          <w:rFonts w:ascii="Times New Roman" w:eastAsia="Arial" w:hAnsi="Times New Roman" w:cs="Times New Roman"/>
          <w:sz w:val="28"/>
          <w:szCs w:val="28"/>
        </w:rPr>
        <w:t>.</w:t>
      </w:r>
    </w:p>
    <w:p w14:paraId="23CBED50" w14:textId="2C795110"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87. Зарегистрированное лекарственное средство по ускоренной процедуре регистрации лекарственного средства вносится в течение 5 рабочих дней в Государственный реестр лекарственных средств Кыргызской Республики.</w:t>
      </w:r>
    </w:p>
    <w:p w14:paraId="4527AF6D" w14:textId="77777777" w:rsidR="00AD3DAD" w:rsidRPr="002B27A1" w:rsidRDefault="00AD3DAD" w:rsidP="00AD3DAD">
      <w:pPr>
        <w:shd w:val="clear" w:color="auto" w:fill="FFFFFF"/>
        <w:spacing w:after="0" w:line="240" w:lineRule="auto"/>
        <w:ind w:firstLine="709"/>
        <w:jc w:val="both"/>
        <w:rPr>
          <w:rFonts w:ascii="Times New Roman" w:eastAsia="Times New Roman" w:hAnsi="Times New Roman" w:cs="Times New Roman"/>
          <w:sz w:val="28"/>
          <w:szCs w:val="28"/>
        </w:rPr>
      </w:pPr>
    </w:p>
    <w:p w14:paraId="615BD7A0" w14:textId="1E81AF8F" w:rsidR="00861396" w:rsidRDefault="00861396" w:rsidP="00AD3DAD">
      <w:pPr>
        <w:shd w:val="clear" w:color="auto" w:fill="FFFFFF"/>
        <w:spacing w:after="0" w:line="240" w:lineRule="auto"/>
        <w:ind w:left="1134" w:firstLine="709"/>
        <w:jc w:val="center"/>
        <w:rPr>
          <w:rFonts w:ascii="Times New Roman" w:eastAsia="Arial" w:hAnsi="Times New Roman" w:cs="Times New Roman"/>
          <w:b/>
          <w:sz w:val="28"/>
          <w:szCs w:val="28"/>
        </w:rPr>
      </w:pPr>
      <w:bookmarkStart w:id="9" w:name="4d34og8" w:colFirst="0" w:colLast="0"/>
      <w:bookmarkEnd w:id="9"/>
      <w:r w:rsidRPr="002B27A1">
        <w:rPr>
          <w:rFonts w:ascii="Times New Roman" w:eastAsia="Arial" w:hAnsi="Times New Roman" w:cs="Times New Roman"/>
          <w:b/>
          <w:sz w:val="28"/>
          <w:szCs w:val="28"/>
        </w:rPr>
        <w:t>Глава 6. Порядок внесения лекарственного средства в Государственный реестр лекарственных средств Кыргызской Республики и выдачи дубликата регистрационного удостоверения</w:t>
      </w:r>
    </w:p>
    <w:p w14:paraId="7038B4F2"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1B6BEC7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88. Государственный реестр лекарственных средств Кыргызской Республики является официальным электронным документом учета зарегистрированных лекарственных средств в Кыргызской Республике, ведение которого осуществляется уполномоченным органом.</w:t>
      </w:r>
    </w:p>
    <w:p w14:paraId="165C6FAC" w14:textId="60516080"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89. Информация о зарегистрированных лекарственных средствах, а также лекарственных средствах, прошедших процедуру подтверждения регистрации, в течение </w:t>
      </w:r>
      <w:r w:rsidR="00AD3DAD">
        <w:rPr>
          <w:rFonts w:ascii="Times New Roman" w:eastAsia="Arial" w:hAnsi="Times New Roman" w:cs="Times New Roman"/>
          <w:sz w:val="28"/>
          <w:szCs w:val="28"/>
        </w:rPr>
        <w:t>5</w:t>
      </w:r>
      <w:r w:rsidRPr="002B27A1">
        <w:rPr>
          <w:rFonts w:ascii="Times New Roman" w:eastAsia="Arial" w:hAnsi="Times New Roman" w:cs="Times New Roman"/>
          <w:sz w:val="28"/>
          <w:szCs w:val="28"/>
        </w:rPr>
        <w:t xml:space="preserve"> рабочих дней вносится в Государственный реестр лекарственных средств Кыргызской Республики (далее - </w:t>
      </w:r>
      <w:r w:rsidRPr="002B27A1">
        <w:rPr>
          <w:rFonts w:ascii="Times New Roman" w:eastAsia="Arial" w:hAnsi="Times New Roman" w:cs="Times New Roman"/>
          <w:sz w:val="28"/>
          <w:szCs w:val="28"/>
        </w:rPr>
        <w:lastRenderedPageBreak/>
        <w:t>Государственный реестр) в виде реестровой записи, с присвоением лекарственному средству регистрационного номера.</w:t>
      </w:r>
    </w:p>
    <w:p w14:paraId="7334E16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90. В Государственный реестр включаются утвержденные уполномоченным органом инструкции по медицинскому применению.</w:t>
      </w:r>
    </w:p>
    <w:p w14:paraId="4EB887B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91. Лекарственные средства, зарегистрированные, получившие подтверждение регистрации и внесенные в Государственный реестр, разрешаются к медицинскому применению на территории Кыргызской Республики на весь период действия регистрационного удостоверения.</w:t>
      </w:r>
    </w:p>
    <w:p w14:paraId="183C044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92. Государственный реестр публикуется на официальном сайте уполномоченного органа и обновляется на постоянной основе в режиме онлайн.</w:t>
      </w:r>
    </w:p>
    <w:p w14:paraId="517BD3A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93. При принятии уполномоченным органом решения о приостановке действия или аннулировании (отзыве) регистрационного удостоверения лекарственного средства для медицинского применения, внесение соответствующей реестровой записи в Государственный реестр осуществляется в срок, не превышающий 2 рабочих дней со дня принятия такого решения.</w:t>
      </w:r>
    </w:p>
    <w:p w14:paraId="1672B32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94. В случае утраты (порчи) регистрационного удостоверения, представитель держателя регистрационного удостоверения вправе обратиться в уполномоченный орган с заявлением о выдаче дубликата регистрационного удостоверения.</w:t>
      </w:r>
    </w:p>
    <w:p w14:paraId="4950066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95. В случае порчи регистрационного удостоверения, к заявлению о выдаче его дубликата прилагается испорченное регистрационное удостоверение, в случае утраты - сообщение об утрате в средствах массовой информации.</w:t>
      </w:r>
    </w:p>
    <w:p w14:paraId="1E12ADCF" w14:textId="4A82AA5D"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96. В течение 7 календарных дней со дня получения заявления о выдаче дубликата регистрационного удостоверения и оплаты заявителем за выдачу дубликата регистрационного удостоверения уполномоченный орган оформляет дубликат регистрационного удостоверения на бланке регистрационного удостоверения с отметкой "дубликат" и выдает держателю регистрационного удостоверения или его представителю.</w:t>
      </w:r>
    </w:p>
    <w:p w14:paraId="11CE94C5" w14:textId="77777777" w:rsidR="00AD3DAD" w:rsidRPr="002B27A1" w:rsidRDefault="00AD3DAD" w:rsidP="00AD3DAD">
      <w:pPr>
        <w:shd w:val="clear" w:color="auto" w:fill="FFFFFF"/>
        <w:spacing w:after="0" w:line="240" w:lineRule="auto"/>
        <w:ind w:firstLine="709"/>
        <w:jc w:val="both"/>
        <w:rPr>
          <w:rFonts w:ascii="Times New Roman" w:eastAsia="Times New Roman" w:hAnsi="Times New Roman" w:cs="Times New Roman"/>
          <w:sz w:val="28"/>
          <w:szCs w:val="28"/>
        </w:rPr>
      </w:pPr>
    </w:p>
    <w:p w14:paraId="4DA29280" w14:textId="3D2DFB05" w:rsidR="00861396" w:rsidRDefault="00861396" w:rsidP="00AD3DAD">
      <w:pPr>
        <w:shd w:val="clear" w:color="auto" w:fill="FFFFFF"/>
        <w:spacing w:after="0" w:line="240" w:lineRule="auto"/>
        <w:ind w:left="1134" w:firstLine="709"/>
        <w:jc w:val="center"/>
        <w:rPr>
          <w:rFonts w:ascii="Times New Roman" w:eastAsia="Arial" w:hAnsi="Times New Roman" w:cs="Times New Roman"/>
          <w:b/>
          <w:sz w:val="28"/>
          <w:szCs w:val="28"/>
        </w:rPr>
      </w:pPr>
      <w:bookmarkStart w:id="10" w:name="2s8eyo1" w:colFirst="0" w:colLast="0"/>
      <w:bookmarkEnd w:id="10"/>
      <w:r w:rsidRPr="002B27A1">
        <w:rPr>
          <w:rFonts w:ascii="Times New Roman" w:eastAsia="Arial" w:hAnsi="Times New Roman" w:cs="Times New Roman"/>
          <w:b/>
          <w:sz w:val="28"/>
          <w:szCs w:val="28"/>
        </w:rPr>
        <w:t>Глава 7. Основания приостановления действия регистрационного удостоверения или аннулирования регистрационного удостоверения</w:t>
      </w:r>
    </w:p>
    <w:p w14:paraId="2803C429"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70DB0A1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97. Ограничение действия регистрационного удостоверения применяется уполномоченным органом посредством:</w:t>
      </w:r>
    </w:p>
    <w:p w14:paraId="1E1F338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приостановления действия регистрационного удостоверения;</w:t>
      </w:r>
    </w:p>
    <w:p w14:paraId="2E07AE3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аннулирования (отзыва) регистрационного удостоверения.</w:t>
      </w:r>
    </w:p>
    <w:p w14:paraId="77B318F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98. Действие регистрационного удостоверения приостанавливается уполномоченным органом в случае:</w:t>
      </w:r>
    </w:p>
    <w:p w14:paraId="2CD2BE2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 документально подтвержденных фактов несоответствия качественного и количественного состава выпущенных серий </w:t>
      </w:r>
      <w:r w:rsidRPr="002B27A1">
        <w:rPr>
          <w:rFonts w:ascii="Times New Roman" w:eastAsia="Arial" w:hAnsi="Times New Roman" w:cs="Times New Roman"/>
          <w:sz w:val="28"/>
          <w:szCs w:val="28"/>
        </w:rPr>
        <w:lastRenderedPageBreak/>
        <w:t>лекарственного средства заявленному составу, кроме случаев поданной заявителем в уполномоченный орган заявления о внесении изменений в регистрационное досье по составу лекарственного средства;</w:t>
      </w:r>
    </w:p>
    <w:p w14:paraId="2BD513E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2) неблагоприятного соотношения "польза - риск" или выявления документального подтверждения недостаточной терапевтической эффективности лекарственного препарата при соблюдении условий его применения, описанных в утвержденной инструкции по применению; </w:t>
      </w:r>
    </w:p>
    <w:p w14:paraId="2869D1A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3) если производитель не устранил выявленные во время инспекции несоответствия требованиям правил надлежащей производственной практики, в согласованные с уполномоченным органом сроки; </w:t>
      </w:r>
    </w:p>
    <w:p w14:paraId="7E9BA3E3"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4) если лекарственный препарат является опасным (наносит серьезный или непоправимый вред здоровью человека (обоснование серьезности или непоправимости вреда здоровью должно быть подкреплено экспертным заключением уполномоченного органа со ссылками на документальные свидетельства)); </w:t>
      </w:r>
    </w:p>
    <w:p w14:paraId="33EB479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5) не выполнения обязательств по </w:t>
      </w:r>
      <w:proofErr w:type="spellStart"/>
      <w:r w:rsidRPr="002B27A1">
        <w:rPr>
          <w:rFonts w:ascii="Times New Roman" w:eastAsia="Arial" w:hAnsi="Times New Roman" w:cs="Times New Roman"/>
          <w:sz w:val="28"/>
          <w:szCs w:val="28"/>
        </w:rPr>
        <w:t>фармаконадзору</w:t>
      </w:r>
      <w:proofErr w:type="spellEnd"/>
      <w:r w:rsidRPr="002B27A1">
        <w:rPr>
          <w:rFonts w:ascii="Times New Roman" w:eastAsia="Arial" w:hAnsi="Times New Roman" w:cs="Times New Roman"/>
          <w:sz w:val="28"/>
          <w:szCs w:val="28"/>
        </w:rPr>
        <w:t xml:space="preserve"> держателем регистрационного удостоверения.</w:t>
      </w:r>
    </w:p>
    <w:p w14:paraId="6425EC61"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99. Действие регистрационного удостоверения приостанавливается на основании решения уполномоченного органа, с указанием срока приостановления действия регистрационного удостоверения. В случаях приостановления действия регистрационного удостоверения, указанных в пункте 98, уполномоченный орган в течение пяти рабочих дней направляет держателю регистрационного удостоверения уведомление о приостановлении действия регистрационного удостоверения с указанием причин приостановления.</w:t>
      </w:r>
    </w:p>
    <w:p w14:paraId="1DEA297F"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Действие регистрационного удостоверения приостанавливается уполномоченным органом сроком до 6 месяцев. </w:t>
      </w:r>
    </w:p>
    <w:p w14:paraId="3B46A1F6"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Применение и реализация лекарственного средства на период приостановления регистрационного удостоверения не допускаются.</w:t>
      </w:r>
    </w:p>
    <w:p w14:paraId="1FC03662"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lang w:val="ky-KG"/>
        </w:rPr>
        <w:t>100</w:t>
      </w:r>
      <w:r w:rsidRPr="002B27A1">
        <w:rPr>
          <w:rFonts w:ascii="Times New Roman" w:eastAsia="Arial" w:hAnsi="Times New Roman" w:cs="Times New Roman"/>
          <w:sz w:val="28"/>
          <w:szCs w:val="28"/>
        </w:rPr>
        <w:t xml:space="preserve">. Производитель или его уполномоченный представитель в течение установленного уполномоченным органом срока обязан устранить обстоятельства, повлекшие приостановление действия регистрационного удостоверения, и уведомить об этом в письменной форме уполномоченный орган с приложением подтверждающих документов. </w:t>
      </w:r>
    </w:p>
    <w:p w14:paraId="2BF3032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lang w:val="ky-KG"/>
        </w:rPr>
        <w:t>101</w:t>
      </w:r>
      <w:r w:rsidRPr="002B27A1">
        <w:rPr>
          <w:rFonts w:ascii="Times New Roman" w:eastAsia="Arial" w:hAnsi="Times New Roman" w:cs="Times New Roman"/>
          <w:sz w:val="28"/>
          <w:szCs w:val="28"/>
        </w:rPr>
        <w:t xml:space="preserve">. По результатам оценки представленных заявителем документов уполномоченный орган в течение 10 рабочих дней принимает решение о возобновлении действия регистрационного удостоверения (с указанием даты возобновления регистрационного удостоверения) либо об аннулировании регистрационного удостоверения. </w:t>
      </w:r>
    </w:p>
    <w:p w14:paraId="24CDAA51"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lang w:val="ky-KG"/>
        </w:rPr>
        <w:t>102</w:t>
      </w:r>
      <w:r w:rsidRPr="002B27A1">
        <w:rPr>
          <w:rFonts w:ascii="Times New Roman" w:eastAsia="Arial" w:hAnsi="Times New Roman" w:cs="Times New Roman"/>
          <w:sz w:val="28"/>
          <w:szCs w:val="28"/>
        </w:rPr>
        <w:t>. Уполномоченный орган уведомляет производителя или его уполномоченного представителя о принятом решении в течение 5 рабочих дней со дня принятия такого решения.</w:t>
      </w:r>
    </w:p>
    <w:p w14:paraId="010BBE8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Решение о возобновлении действия удостоверения вступает в силу со дня его принятия.</w:t>
      </w:r>
    </w:p>
    <w:p w14:paraId="3A98A6AB"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10</w:t>
      </w:r>
      <w:r w:rsidRPr="002B27A1">
        <w:rPr>
          <w:rFonts w:ascii="Times New Roman" w:eastAsia="Arial" w:hAnsi="Times New Roman" w:cs="Times New Roman"/>
          <w:sz w:val="28"/>
          <w:szCs w:val="28"/>
          <w:lang w:val="ky-KG"/>
        </w:rPr>
        <w:t>3</w:t>
      </w:r>
      <w:r w:rsidRPr="002B27A1">
        <w:rPr>
          <w:rFonts w:ascii="Times New Roman" w:eastAsia="Arial" w:hAnsi="Times New Roman" w:cs="Times New Roman"/>
          <w:sz w:val="28"/>
          <w:szCs w:val="28"/>
        </w:rPr>
        <w:t>. Аннулирование (отзыв) регистрационного удостоверения производится уполномоченным органом на основании:</w:t>
      </w:r>
    </w:p>
    <w:p w14:paraId="0D3ECA5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1) выявления случаев представления заявителем недостоверных сведений в документах регистрационного досье, которые не могли быть установлены при регистрации лекарственных препаратов;</w:t>
      </w:r>
    </w:p>
    <w:p w14:paraId="3CE6015D"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2) вступившего в законную силу решения суда;</w:t>
      </w:r>
    </w:p>
    <w:p w14:paraId="5ECF33BC"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3) получения и подтверждения новых системных данных о превосходстве рисков, связанных с применением лекарственного препарата, над получаемой от него пользой;</w:t>
      </w:r>
    </w:p>
    <w:p w14:paraId="4E00A32A"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4) подачи держателем регистрационного удостоверения лекарственного препарата или юридическим лицом, уполномоченным держателем регистрационного удостоверения лекарственного препарата, заявления об отмене регистрации лекарственного препарата; </w:t>
      </w:r>
    </w:p>
    <w:p w14:paraId="0980635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5) невыполнения держателем регистрационного удостоверения лекарственного препарата требований уполномоченного органа, указанных в пункте 100 настоящего Порядка. </w:t>
      </w:r>
    </w:p>
    <w:p w14:paraId="1D70D03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10</w:t>
      </w:r>
      <w:r w:rsidRPr="002B27A1">
        <w:rPr>
          <w:rFonts w:ascii="Times New Roman" w:eastAsia="Arial" w:hAnsi="Times New Roman" w:cs="Times New Roman"/>
          <w:sz w:val="28"/>
          <w:szCs w:val="28"/>
          <w:lang w:val="ky-KG"/>
        </w:rPr>
        <w:t>4</w:t>
      </w:r>
      <w:r w:rsidRPr="002B27A1">
        <w:rPr>
          <w:rFonts w:ascii="Times New Roman" w:eastAsia="Arial" w:hAnsi="Times New Roman" w:cs="Times New Roman"/>
          <w:sz w:val="28"/>
          <w:szCs w:val="28"/>
        </w:rPr>
        <w:t>. Уполномоченный орган направляет держателю регистрационного удостоверения письменное уведомление, с приложением принятого решения об аннулировании (отзыве) регистрационного удостоверения в течение 5 рабочих дней со дня принятия уполномоченным органом решения об аннулировании (отзыве) регистрационного удостоверения.</w:t>
      </w:r>
    </w:p>
    <w:p w14:paraId="0BF070E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trike/>
          <w:sz w:val="28"/>
          <w:szCs w:val="28"/>
        </w:rPr>
      </w:pPr>
      <w:r w:rsidRPr="002B27A1">
        <w:rPr>
          <w:rFonts w:ascii="Times New Roman" w:eastAsia="Arial" w:hAnsi="Times New Roman" w:cs="Times New Roman"/>
          <w:sz w:val="28"/>
          <w:szCs w:val="28"/>
        </w:rPr>
        <w:t>10</w:t>
      </w:r>
      <w:r w:rsidRPr="002B27A1">
        <w:rPr>
          <w:rFonts w:ascii="Times New Roman" w:eastAsia="Arial" w:hAnsi="Times New Roman" w:cs="Times New Roman"/>
          <w:sz w:val="28"/>
          <w:szCs w:val="28"/>
          <w:lang w:val="ky-KG"/>
        </w:rPr>
        <w:t>5</w:t>
      </w:r>
      <w:r w:rsidRPr="002B27A1">
        <w:rPr>
          <w:rFonts w:ascii="Times New Roman" w:eastAsia="Arial" w:hAnsi="Times New Roman" w:cs="Times New Roman"/>
          <w:sz w:val="28"/>
          <w:szCs w:val="28"/>
        </w:rPr>
        <w:t xml:space="preserve">. В случае аннулирования (отзыва) регистрационного удостоверения, уполномоченный орган принимает меры и/или действия, направленные на прекращение поставок лекарственного средства, регистрационное удостоверение которого было аннулировано, а также меры по его отзыву или изъятию из обращения. </w:t>
      </w:r>
    </w:p>
    <w:p w14:paraId="2227F3C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w:t>
      </w:r>
      <w:r w:rsidRPr="002B27A1">
        <w:rPr>
          <w:rFonts w:ascii="Times New Roman" w:eastAsia="Arial" w:hAnsi="Times New Roman" w:cs="Times New Roman"/>
          <w:sz w:val="28"/>
          <w:szCs w:val="28"/>
          <w:lang w:val="ky-KG"/>
        </w:rPr>
        <w:t>06</w:t>
      </w:r>
      <w:r w:rsidRPr="002B27A1">
        <w:rPr>
          <w:rFonts w:ascii="Times New Roman" w:eastAsia="Arial" w:hAnsi="Times New Roman" w:cs="Times New Roman"/>
          <w:sz w:val="28"/>
          <w:szCs w:val="28"/>
        </w:rPr>
        <w:t>. Датой прекращения действия регистрационного удостоверения является дата уведомления заявителя о прекращении действия регистрационного удостоверения.</w:t>
      </w:r>
    </w:p>
    <w:p w14:paraId="71BF28E6" w14:textId="33892E77"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1</w:t>
      </w:r>
      <w:r w:rsidRPr="002B27A1">
        <w:rPr>
          <w:rFonts w:ascii="Times New Roman" w:eastAsia="Arial" w:hAnsi="Times New Roman" w:cs="Times New Roman"/>
          <w:sz w:val="28"/>
          <w:szCs w:val="28"/>
          <w:lang w:val="ky-KG"/>
        </w:rPr>
        <w:t>07</w:t>
      </w:r>
      <w:r w:rsidRPr="002B27A1">
        <w:rPr>
          <w:rFonts w:ascii="Times New Roman" w:eastAsia="Arial" w:hAnsi="Times New Roman" w:cs="Times New Roman"/>
          <w:sz w:val="28"/>
          <w:szCs w:val="28"/>
        </w:rPr>
        <w:t>. Заявители имеют право обжаловать решение уполномоченного органа о приостановлении действия регистрационного удостоверения, аннулировании (отзыве) регистрационного удостоверения в соответствии с законодательством Кыргызской Республики.</w:t>
      </w:r>
    </w:p>
    <w:p w14:paraId="30C84F57" w14:textId="77777777" w:rsidR="00AD3DAD" w:rsidRPr="002B27A1" w:rsidRDefault="00AD3DAD" w:rsidP="00AD3DAD">
      <w:pPr>
        <w:shd w:val="clear" w:color="auto" w:fill="FFFFFF"/>
        <w:spacing w:after="0" w:line="240" w:lineRule="auto"/>
        <w:ind w:firstLine="709"/>
        <w:jc w:val="both"/>
        <w:rPr>
          <w:rFonts w:ascii="Times New Roman" w:eastAsia="Times New Roman" w:hAnsi="Times New Roman" w:cs="Times New Roman"/>
          <w:sz w:val="28"/>
          <w:szCs w:val="28"/>
        </w:rPr>
      </w:pPr>
    </w:p>
    <w:p w14:paraId="4D90EE13" w14:textId="0F989AB8" w:rsidR="00861396" w:rsidRDefault="00861396" w:rsidP="00AD3DAD">
      <w:pPr>
        <w:shd w:val="clear" w:color="auto" w:fill="FFFFFF"/>
        <w:spacing w:after="0" w:line="240" w:lineRule="auto"/>
        <w:ind w:left="1134" w:firstLine="709"/>
        <w:jc w:val="center"/>
        <w:rPr>
          <w:rFonts w:ascii="Times New Roman" w:eastAsia="Arial" w:hAnsi="Times New Roman" w:cs="Times New Roman"/>
          <w:b/>
          <w:sz w:val="28"/>
          <w:szCs w:val="28"/>
        </w:rPr>
      </w:pPr>
      <w:bookmarkStart w:id="11" w:name="17dp8vu" w:colFirst="0" w:colLast="0"/>
      <w:bookmarkEnd w:id="11"/>
      <w:r w:rsidRPr="002B27A1">
        <w:rPr>
          <w:rFonts w:ascii="Times New Roman" w:eastAsia="Arial" w:hAnsi="Times New Roman" w:cs="Times New Roman"/>
          <w:b/>
          <w:sz w:val="28"/>
          <w:szCs w:val="28"/>
        </w:rPr>
        <w:t>Глава 8. Обязанности держателей регистрационных удостоверений</w:t>
      </w:r>
    </w:p>
    <w:p w14:paraId="6C743DB6"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4C0A25B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w:t>
      </w:r>
      <w:r w:rsidRPr="002B27A1">
        <w:rPr>
          <w:rFonts w:ascii="Times New Roman" w:eastAsia="Arial" w:hAnsi="Times New Roman" w:cs="Times New Roman"/>
          <w:sz w:val="28"/>
          <w:szCs w:val="28"/>
          <w:lang w:val="ky-KG"/>
        </w:rPr>
        <w:t>08</w:t>
      </w:r>
      <w:r w:rsidRPr="002B27A1">
        <w:rPr>
          <w:rFonts w:ascii="Times New Roman" w:eastAsia="Arial" w:hAnsi="Times New Roman" w:cs="Times New Roman"/>
          <w:sz w:val="28"/>
          <w:szCs w:val="28"/>
        </w:rPr>
        <w:t xml:space="preserve">. В случае смены держателя регистрационного удостоверения, новый держатель регистрационного удостоверения должен представить уполномоченному органу документальное подтверждение смены держателя регистрационного удостоверения в срок, не превышающий 15 </w:t>
      </w:r>
      <w:r w:rsidRPr="002B27A1">
        <w:rPr>
          <w:rFonts w:ascii="Times New Roman" w:eastAsia="Arial" w:hAnsi="Times New Roman" w:cs="Times New Roman"/>
          <w:sz w:val="28"/>
          <w:szCs w:val="28"/>
        </w:rPr>
        <w:lastRenderedPageBreak/>
        <w:t>календарных дней со дня смены держателя регистрационного удостоверения, с подтверждением возможности выполнения им обязанностей держателя регистрационного удостоверения и соблюдения требований, установленных настоящим Порядком.</w:t>
      </w:r>
    </w:p>
    <w:p w14:paraId="3C56D7D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109. Держатель регистрационного удостоверения должен незамедлительно уведомить уполномоченный орган о любом запрете или ограничении медицинского применения лекарственного средства, наложенном уполномоченными органами какого-либо государства, на рынке которого находится лекарственное средство, и обо всех сведениях, которые могут повлиять на оценку соотношения "польза - риск" рассматриваемого лекарственного средства.</w:t>
      </w:r>
    </w:p>
    <w:p w14:paraId="6AA4446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110. Сведения, предоставляемые заявителем в уполномоченный орган, должны включать как положительные, так и отрицательные результаты клинических исследований или иных исследований по всем показаниям и во всех группах пациентов, независимо от включения их в регистрационное досье, а также данные о применении лекарственного средства, если такое применение не соответствует требованиям регистрации.</w:t>
      </w:r>
    </w:p>
    <w:p w14:paraId="3AE1EF33"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111. В случаях применения мер временных ограничений, связанных с выявлениям риска для здоровья человека при применении зарегистрированного лекарственного средства в связи с вносимыми держателем регистрационного удостоверения изменениями в лекарственное средство, указанная информация должна быть передана им в срок не позднее дня, следующего за днем введения временных ограничений, в уполномоченный орган, с указанием причин, характера и даты ввода в действие временных ограничений. </w:t>
      </w:r>
      <w:r w:rsidRPr="002B27A1">
        <w:rPr>
          <w:rFonts w:ascii="Times New Roman" w:eastAsia="Arial" w:hAnsi="Times New Roman" w:cs="Times New Roman"/>
          <w:sz w:val="28"/>
          <w:szCs w:val="28"/>
        </w:rPr>
        <w:br w:type="page"/>
      </w:r>
    </w:p>
    <w:tbl>
      <w:tblPr>
        <w:tblW w:w="9354" w:type="dxa"/>
        <w:tblLayout w:type="fixed"/>
        <w:tblLook w:val="0400" w:firstRow="0" w:lastRow="0" w:firstColumn="0" w:lastColumn="0" w:noHBand="0" w:noVBand="1"/>
      </w:tblPr>
      <w:tblGrid>
        <w:gridCol w:w="3273"/>
        <w:gridCol w:w="2807"/>
        <w:gridCol w:w="3274"/>
      </w:tblGrid>
      <w:tr w:rsidR="00861396" w:rsidRPr="002B27A1" w14:paraId="3058CC01" w14:textId="77777777" w:rsidTr="00F11C70">
        <w:tc>
          <w:tcPr>
            <w:tcW w:w="3273" w:type="dxa"/>
            <w:shd w:val="clear" w:color="auto" w:fill="FFFFFF"/>
            <w:tcMar>
              <w:top w:w="0" w:type="dxa"/>
              <w:left w:w="108" w:type="dxa"/>
              <w:bottom w:w="0" w:type="dxa"/>
              <w:right w:w="108" w:type="dxa"/>
            </w:tcMar>
          </w:tcPr>
          <w:p w14:paraId="57D8C0A5" w14:textId="3ADFF211" w:rsidR="00861396" w:rsidRPr="002B27A1" w:rsidRDefault="00861396" w:rsidP="00AD3DAD">
            <w:pPr>
              <w:spacing w:after="0" w:line="240" w:lineRule="auto"/>
              <w:ind w:right="283" w:firstLine="709"/>
              <w:jc w:val="both"/>
              <w:rPr>
                <w:rFonts w:ascii="Times New Roman" w:eastAsia="Times New Roman" w:hAnsi="Times New Roman" w:cs="Times New Roman"/>
                <w:sz w:val="28"/>
                <w:szCs w:val="28"/>
              </w:rPr>
            </w:pPr>
            <w:bookmarkStart w:id="12" w:name="3rdcrjn" w:colFirst="0" w:colLast="0"/>
            <w:bookmarkEnd w:id="12"/>
          </w:p>
        </w:tc>
        <w:tc>
          <w:tcPr>
            <w:tcW w:w="2807" w:type="dxa"/>
            <w:shd w:val="clear" w:color="auto" w:fill="FFFFFF"/>
            <w:tcMar>
              <w:top w:w="0" w:type="dxa"/>
              <w:left w:w="108" w:type="dxa"/>
              <w:bottom w:w="0" w:type="dxa"/>
              <w:right w:w="108" w:type="dxa"/>
            </w:tcMar>
          </w:tcPr>
          <w:p w14:paraId="31635CA0" w14:textId="77777777" w:rsidR="00861396" w:rsidRPr="002B27A1" w:rsidRDefault="00861396" w:rsidP="00AD3DAD">
            <w:pPr>
              <w:spacing w:after="0" w:line="240" w:lineRule="auto"/>
              <w:ind w:right="283"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w:t>
            </w:r>
          </w:p>
        </w:tc>
        <w:tc>
          <w:tcPr>
            <w:tcW w:w="3274" w:type="dxa"/>
            <w:shd w:val="clear" w:color="auto" w:fill="FFFFFF"/>
            <w:tcMar>
              <w:top w:w="0" w:type="dxa"/>
              <w:left w:w="108" w:type="dxa"/>
              <w:bottom w:w="0" w:type="dxa"/>
              <w:right w:w="108" w:type="dxa"/>
            </w:tcMar>
          </w:tcPr>
          <w:p w14:paraId="4BE52211" w14:textId="77777777" w:rsidR="00861396" w:rsidRPr="002B27A1" w:rsidRDefault="00861396" w:rsidP="00134EF1">
            <w:pPr>
              <w:spacing w:after="0" w:line="240" w:lineRule="auto"/>
              <w:ind w:right="283"/>
              <w:rPr>
                <w:rFonts w:ascii="Times New Roman" w:eastAsia="Times New Roman" w:hAnsi="Times New Roman" w:cs="Times New Roman"/>
                <w:sz w:val="28"/>
                <w:szCs w:val="28"/>
              </w:rPr>
            </w:pPr>
            <w:bookmarkStart w:id="13" w:name="26in1rg" w:colFirst="0" w:colLast="0"/>
            <w:bookmarkEnd w:id="13"/>
            <w:r w:rsidRPr="002B27A1">
              <w:rPr>
                <w:rFonts w:ascii="Times New Roman" w:eastAsia="Arial" w:hAnsi="Times New Roman" w:cs="Times New Roman"/>
                <w:sz w:val="28"/>
                <w:szCs w:val="28"/>
              </w:rPr>
              <w:t>Приложение 1</w:t>
            </w:r>
            <w:r w:rsidRPr="002B27A1">
              <w:rPr>
                <w:rFonts w:ascii="Times New Roman" w:eastAsia="Arial" w:hAnsi="Times New Roman" w:cs="Times New Roman"/>
                <w:sz w:val="28"/>
                <w:szCs w:val="28"/>
              </w:rPr>
              <w:br/>
              <w:t>к Порядку государственной регистрации лекарственных средств для медицинского применения</w:t>
            </w:r>
          </w:p>
        </w:tc>
      </w:tr>
    </w:tbl>
    <w:p w14:paraId="6DA51788" w14:textId="77777777" w:rsidR="00AD3DAD" w:rsidRDefault="00AD3DAD" w:rsidP="00AD3DAD">
      <w:pPr>
        <w:shd w:val="clear" w:color="auto" w:fill="FFFFFF"/>
        <w:spacing w:after="0" w:line="240" w:lineRule="auto"/>
        <w:ind w:left="1134" w:right="283" w:firstLine="709"/>
        <w:jc w:val="center"/>
        <w:rPr>
          <w:rFonts w:ascii="Times New Roman" w:eastAsia="Arial" w:hAnsi="Times New Roman" w:cs="Times New Roman"/>
          <w:b/>
          <w:sz w:val="28"/>
          <w:szCs w:val="28"/>
        </w:rPr>
      </w:pPr>
    </w:p>
    <w:p w14:paraId="5997166E" w14:textId="7184B38A" w:rsidR="00861396" w:rsidRDefault="00861396" w:rsidP="00AD3DAD">
      <w:pPr>
        <w:shd w:val="clear" w:color="auto" w:fill="FFFFFF"/>
        <w:spacing w:after="0" w:line="240" w:lineRule="auto"/>
        <w:ind w:left="1134" w:right="283" w:firstLine="709"/>
        <w:jc w:val="center"/>
        <w:rPr>
          <w:rFonts w:ascii="Times New Roman" w:eastAsia="Arial" w:hAnsi="Times New Roman" w:cs="Times New Roman"/>
          <w:b/>
          <w:sz w:val="28"/>
          <w:szCs w:val="28"/>
        </w:rPr>
      </w:pPr>
      <w:r w:rsidRPr="002B27A1">
        <w:rPr>
          <w:rFonts w:ascii="Times New Roman" w:eastAsia="Arial" w:hAnsi="Times New Roman" w:cs="Times New Roman"/>
          <w:b/>
          <w:sz w:val="28"/>
          <w:szCs w:val="28"/>
        </w:rPr>
        <w:t>Регистрационное досье лекарственного препарата отечественных производителей лекарственных средств</w:t>
      </w:r>
    </w:p>
    <w:p w14:paraId="0AE8AE25" w14:textId="77777777" w:rsidR="00AD3DAD" w:rsidRPr="002B27A1" w:rsidRDefault="00AD3DAD" w:rsidP="00AD3DAD">
      <w:pPr>
        <w:shd w:val="clear" w:color="auto" w:fill="FFFFFF"/>
        <w:spacing w:after="0" w:line="240" w:lineRule="auto"/>
        <w:ind w:left="1134" w:right="283" w:firstLine="709"/>
        <w:jc w:val="center"/>
        <w:rPr>
          <w:rFonts w:ascii="Times New Roman" w:eastAsia="Times New Roman" w:hAnsi="Times New Roman" w:cs="Times New Roman"/>
          <w:sz w:val="28"/>
          <w:szCs w:val="28"/>
        </w:rPr>
      </w:pPr>
    </w:p>
    <w:p w14:paraId="1444728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Регистрационное досье лекарственного препарата отечественных производителей лекарственных средств группируется по частям и представляется в уполномоченный орган в двух экземплярах.</w:t>
      </w:r>
    </w:p>
    <w:p w14:paraId="20EA3C2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Регистрационное досье состоит из:</w:t>
      </w:r>
    </w:p>
    <w:p w14:paraId="5511490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первой части - I. Административные данные:</w:t>
      </w:r>
    </w:p>
    <w:p w14:paraId="132A79B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заявление;</w:t>
      </w:r>
    </w:p>
    <w:p w14:paraId="5F8D215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проект инструкции по медицинскому применению;</w:t>
      </w:r>
    </w:p>
    <w:p w14:paraId="44453D6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копия документа (акта) о проведенной фармацевтической инспекции за последние 3 года;</w:t>
      </w:r>
    </w:p>
    <w:p w14:paraId="2F52869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сертификат, удостоверяющий производство лекарственного средства в условиях надлежащей производственной практики (при наличии, нотариально заверенная копия);</w:t>
      </w:r>
    </w:p>
    <w:p w14:paraId="0C0242B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сертификат, подтверждающий безопасность лекарственного средства (прионовую) на вещества животного происхождения (если применимо);</w:t>
      </w:r>
    </w:p>
    <w:p w14:paraId="4DC5797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сертификат на штамм микроорганизма (используемого при производстве вакцины, если применимо);</w:t>
      </w:r>
    </w:p>
    <w:p w14:paraId="2BD172B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декларация о том, что заявитель не нарушает исключительных прав владельцев охранных документов Кыргызской Республики;</w:t>
      </w:r>
    </w:p>
    <w:p w14:paraId="1D29CD7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документ, подтверждающий качество активной фармацевтической субстанции (сертификат анализа/испытаний или протокол анализа/испытаний или аналитический паспорт), выданный производителем или аккредитованной испытательной лабораторией;</w:t>
      </w:r>
    </w:p>
    <w:p w14:paraId="67BB130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протоколы анализа/испытаний на три опытные серии лекарственного препарата или один протокол испытаний в сопровождении обязательства о предоставлении протоколов на две другие серии, как только они станут доступными (все протоколы должны подаваться по каждой заявленной производственной площадке; протоколы анализа/испытаний лекарственного препарата должны быть выданы лабораторией завода или сторонней аккредитованной испытательной лабораторией;</w:t>
      </w:r>
    </w:p>
    <w:p w14:paraId="0ED70A5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цветные макеты первичной и вторичной упаковок;</w:t>
      </w:r>
    </w:p>
    <w:p w14:paraId="6AB4173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2) второй части - II. Химическая, фармацевтическая и биологическая документация:</w:t>
      </w:r>
    </w:p>
    <w:p w14:paraId="19EBD65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качественный и количественный состав лекарственного препарата (действующие, вспомогательные вещества, состав оболочки таблетки или корпуса капсулы);</w:t>
      </w:r>
    </w:p>
    <w:p w14:paraId="078A083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производственная рецептура и метод изготовления (схема и краткое описание стадий технологического процесса);</w:t>
      </w:r>
    </w:p>
    <w:p w14:paraId="556A0C8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валидация или оценка производственного процесса;</w:t>
      </w:r>
    </w:p>
    <w:p w14:paraId="607096F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упаковочный материал (внутренняя/внешняя упаковка) и документы, регламентирующие качество первичных упаковочных материалов;</w:t>
      </w:r>
    </w:p>
    <w:p w14:paraId="5A5CC42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методы контроля качества активных субстанций (в случае использования субстанций, не вошедших в общепризнанные фармакопеи);</w:t>
      </w:r>
    </w:p>
    <w:p w14:paraId="33DE8D2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методы контроля качества вспомогательных веществ (кроме фармакопейных, указать стандарты, по которым контролируются показатели качества вспомогательных веществ, например, ГОСТы, стандарты международных организаций);</w:t>
      </w:r>
    </w:p>
    <w:p w14:paraId="7BDAABD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методы контроля качества (спецификации) на промежуточные продукты (при наличии);</w:t>
      </w:r>
    </w:p>
    <w:p w14:paraId="0F00708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результаты испытания стабильности не менее чем на трех опытных сериях при долгосрочном хранении или при ускоренном хранении, с обязательством предоставить результаты долгосрочного хранения, с указанием сроков предоставления;</w:t>
      </w:r>
    </w:p>
    <w:p w14:paraId="1EE93E0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утвержденный (производителем или аутсорсинговой испытательной лабораторией) нормативный документ по качеству лекарственного препарата;</w:t>
      </w:r>
    </w:p>
    <w:p w14:paraId="74FCCC8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валидация методик испытаний лекарственного препарата (не предоставляется в случае прямого использования фармакопейных методик);</w:t>
      </w:r>
    </w:p>
    <w:p w14:paraId="2140712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сведения о профиле растворения твердых дозированных лекарственных форм (если применимо);</w:t>
      </w:r>
    </w:p>
    <w:p w14:paraId="4040B71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третьей части - III. Фармакологическая и токсикологическая документация:</w:t>
      </w:r>
    </w:p>
    <w:p w14:paraId="0DBD88E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токсичность: исследования токсичности при однократном введении;</w:t>
      </w:r>
    </w:p>
    <w:p w14:paraId="3B392C8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исследования токсичности при повторных введениях;</w:t>
      </w:r>
    </w:p>
    <w:p w14:paraId="1B6E1C8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репродуктивная функция (фертильность и общая характеристика репродуктивной функции);</w:t>
      </w:r>
    </w:p>
    <w:p w14:paraId="6A480BB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данные относительно </w:t>
      </w:r>
      <w:proofErr w:type="spellStart"/>
      <w:r w:rsidRPr="002B27A1">
        <w:rPr>
          <w:rFonts w:ascii="Times New Roman" w:eastAsia="Arial" w:hAnsi="Times New Roman" w:cs="Times New Roman"/>
          <w:sz w:val="28"/>
          <w:szCs w:val="28"/>
        </w:rPr>
        <w:t>эмбриотоксичности</w:t>
      </w:r>
      <w:proofErr w:type="spellEnd"/>
      <w:r w:rsidRPr="002B27A1">
        <w:rPr>
          <w:rFonts w:ascii="Times New Roman" w:eastAsia="Arial" w:hAnsi="Times New Roman" w:cs="Times New Roman"/>
          <w:sz w:val="28"/>
          <w:szCs w:val="28"/>
        </w:rPr>
        <w:t xml:space="preserve"> и </w:t>
      </w:r>
      <w:proofErr w:type="spellStart"/>
      <w:r w:rsidRPr="002B27A1">
        <w:rPr>
          <w:rFonts w:ascii="Times New Roman" w:eastAsia="Arial" w:hAnsi="Times New Roman" w:cs="Times New Roman"/>
          <w:sz w:val="28"/>
          <w:szCs w:val="28"/>
        </w:rPr>
        <w:t>тератогенности</w:t>
      </w:r>
      <w:proofErr w:type="spellEnd"/>
      <w:r w:rsidRPr="002B27A1">
        <w:rPr>
          <w:rFonts w:ascii="Times New Roman" w:eastAsia="Arial" w:hAnsi="Times New Roman" w:cs="Times New Roman"/>
          <w:sz w:val="28"/>
          <w:szCs w:val="28"/>
        </w:rPr>
        <w:t>;</w:t>
      </w:r>
    </w:p>
    <w:p w14:paraId="68F6C55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мутагенный потенциал;</w:t>
      </w:r>
    </w:p>
    <w:p w14:paraId="5DFEAF7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канцерогенный потенциал;</w:t>
      </w:r>
    </w:p>
    <w:p w14:paraId="0E9D6B6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 xml:space="preserve">- </w:t>
      </w:r>
      <w:proofErr w:type="spellStart"/>
      <w:r w:rsidRPr="002B27A1">
        <w:rPr>
          <w:rFonts w:ascii="Times New Roman" w:eastAsia="Arial" w:hAnsi="Times New Roman" w:cs="Times New Roman"/>
          <w:sz w:val="28"/>
          <w:szCs w:val="28"/>
        </w:rPr>
        <w:t>фармакодинамика</w:t>
      </w:r>
      <w:proofErr w:type="spellEnd"/>
      <w:r w:rsidRPr="002B27A1">
        <w:rPr>
          <w:rFonts w:ascii="Times New Roman" w:eastAsia="Arial" w:hAnsi="Times New Roman" w:cs="Times New Roman"/>
          <w:sz w:val="28"/>
          <w:szCs w:val="28"/>
        </w:rPr>
        <w:t xml:space="preserve"> (общая </w:t>
      </w:r>
      <w:proofErr w:type="spellStart"/>
      <w:r w:rsidRPr="002B27A1">
        <w:rPr>
          <w:rFonts w:ascii="Times New Roman" w:eastAsia="Arial" w:hAnsi="Times New Roman" w:cs="Times New Roman"/>
          <w:sz w:val="28"/>
          <w:szCs w:val="28"/>
        </w:rPr>
        <w:t>фармакодинамика</w:t>
      </w:r>
      <w:proofErr w:type="spellEnd"/>
      <w:r w:rsidRPr="002B27A1">
        <w:rPr>
          <w:rFonts w:ascii="Times New Roman" w:eastAsia="Arial" w:hAnsi="Times New Roman" w:cs="Times New Roman"/>
          <w:sz w:val="28"/>
          <w:szCs w:val="28"/>
        </w:rPr>
        <w:t xml:space="preserve"> и фармакодинамические эффекты относительно показаний лекарственного препарата);</w:t>
      </w:r>
    </w:p>
    <w:p w14:paraId="482E10B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лекарственные взаимодействия;</w:t>
      </w:r>
    </w:p>
    <w:p w14:paraId="2A44A64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по изучению фармакокинетики;</w:t>
      </w:r>
    </w:p>
    <w:p w14:paraId="26AB010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местная переносимость;</w:t>
      </w:r>
    </w:p>
    <w:p w14:paraId="0953353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относительно аллергенности, непереносимости;</w:t>
      </w:r>
    </w:p>
    <w:p w14:paraId="582D90B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относительно возможной опасности для окружающей среды препаратов, которые содержат генетически модифицированные микроорганизмы;</w:t>
      </w:r>
    </w:p>
    <w:p w14:paraId="6715A17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для лекарственных препаратов животного происхождения в разделе должна быть дана такая дополнительная информация:</w:t>
      </w:r>
    </w:p>
    <w:p w14:paraId="43E0E63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о виде, возрасте, рационе животных, от которых получено сырье;</w:t>
      </w:r>
    </w:p>
    <w:p w14:paraId="25EBBEF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о характере (категории) ткани, из которой получено сырье для производства лекарственного средства, с точки зрения ее безопасности, касающейся содержания прионов;</w:t>
      </w:r>
    </w:p>
    <w:p w14:paraId="6009E96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технологическая схема обработки сырья, с указанием экстрагентов, температурного режима;</w:t>
      </w:r>
    </w:p>
    <w:p w14:paraId="774C5F9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методы контроля исходного сырья, включая методы выявления прионов в конечном средстве (по необходимости);</w:t>
      </w:r>
    </w:p>
    <w:p w14:paraId="47FD47F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четвертой части - IV. Клиническая документация:</w:t>
      </w:r>
    </w:p>
    <w:p w14:paraId="5ABF2D5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клиническая фармакология (</w:t>
      </w:r>
      <w:proofErr w:type="spellStart"/>
      <w:r w:rsidRPr="002B27A1">
        <w:rPr>
          <w:rFonts w:ascii="Times New Roman" w:eastAsia="Arial" w:hAnsi="Times New Roman" w:cs="Times New Roman"/>
          <w:sz w:val="28"/>
          <w:szCs w:val="28"/>
        </w:rPr>
        <w:t>фармакодинамика</w:t>
      </w:r>
      <w:proofErr w:type="spellEnd"/>
      <w:r w:rsidRPr="002B27A1">
        <w:rPr>
          <w:rFonts w:ascii="Times New Roman" w:eastAsia="Arial" w:hAnsi="Times New Roman" w:cs="Times New Roman"/>
          <w:sz w:val="28"/>
          <w:szCs w:val="28"/>
        </w:rPr>
        <w:t>, фармакокинетика);</w:t>
      </w:r>
    </w:p>
    <w:p w14:paraId="733B558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клинический опыт:</w:t>
      </w:r>
    </w:p>
    <w:p w14:paraId="464DA7C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клинические испытания на заявленный лекарственный препарат (отчеты об исследовании эффективности и безопасности);</w:t>
      </w:r>
    </w:p>
    <w:p w14:paraId="2C29BDD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пострегистрационный опыт (если таковой имеется);</w:t>
      </w:r>
    </w:p>
    <w:p w14:paraId="58644D9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опубликованные и неопубликованные данные относительно клинического опыта.</w:t>
      </w:r>
    </w:p>
    <w:p w14:paraId="1B02C44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3. Для регистрации нового лекарственного средства, биологических и биотехнологических лекарственных средств, а также </w:t>
      </w:r>
      <w:proofErr w:type="spellStart"/>
      <w:r w:rsidRPr="002B27A1">
        <w:rPr>
          <w:rFonts w:ascii="Times New Roman" w:eastAsia="Arial" w:hAnsi="Times New Roman" w:cs="Times New Roman"/>
          <w:sz w:val="28"/>
          <w:szCs w:val="28"/>
        </w:rPr>
        <w:t>биосимиляров</w:t>
      </w:r>
      <w:proofErr w:type="spellEnd"/>
      <w:r w:rsidRPr="002B27A1">
        <w:rPr>
          <w:rFonts w:ascii="Times New Roman" w:eastAsia="Arial" w:hAnsi="Times New Roman" w:cs="Times New Roman"/>
          <w:sz w:val="28"/>
          <w:szCs w:val="28"/>
        </w:rPr>
        <w:t xml:space="preserve"> предоставляются части I, II, III, IV.</w:t>
      </w:r>
    </w:p>
    <w:p w14:paraId="5430806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Для регистрации иммунобиологических препаратов (вакцин) предоставляются части I, II, III, IV и следующие данные:</w:t>
      </w:r>
    </w:p>
    <w:p w14:paraId="63BADA7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характеристика питательной среды и субстратов для выращивания микроорганизмов;</w:t>
      </w:r>
    </w:p>
    <w:p w14:paraId="125CDCE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протокол проверки рабочей посевной серии микроорганизма;</w:t>
      </w:r>
    </w:p>
    <w:p w14:paraId="0F936E8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результаты тестирования готовой вакцинной массы (титр микроорганизма, тест на стерильность);</w:t>
      </w:r>
    </w:p>
    <w:p w14:paraId="2604C88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результаты тестирования конечного средства:</w:t>
      </w:r>
    </w:p>
    <w:p w14:paraId="208DAA7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подлинность;</w:t>
      </w:r>
    </w:p>
    <w:p w14:paraId="75D0DB9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пирогенность</w:t>
      </w:r>
      <w:proofErr w:type="spellEnd"/>
      <w:r w:rsidRPr="002B27A1">
        <w:rPr>
          <w:rFonts w:ascii="Times New Roman" w:eastAsia="Arial" w:hAnsi="Times New Roman" w:cs="Times New Roman"/>
          <w:sz w:val="28"/>
          <w:szCs w:val="28"/>
        </w:rPr>
        <w:t>;</w:t>
      </w:r>
    </w:p>
    <w:p w14:paraId="6884F33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концентрация микроорганизма (титр);</w:t>
      </w:r>
    </w:p>
    <w:p w14:paraId="4F736A3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 тест на безопасность;</w:t>
      </w:r>
    </w:p>
    <w:p w14:paraId="19BE5C4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тест на иммуногенность;</w:t>
      </w:r>
    </w:p>
    <w:p w14:paraId="36E7E92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тест на посторонние агенты, проводимый на мелких лабораторных животных;</w:t>
      </w:r>
    </w:p>
    <w:p w14:paraId="79E7C48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остаточная влажность;</w:t>
      </w:r>
    </w:p>
    <w:p w14:paraId="4B6B163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визуальный осмотр заполненной ампулы.</w:t>
      </w:r>
    </w:p>
    <w:p w14:paraId="6640AF4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 Для вакцин, производимых из человеческой крови, например, поверхностный антиген вируса гепатита В, дополнительно требуются:</w:t>
      </w:r>
    </w:p>
    <w:p w14:paraId="5A90E21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результаты тестирования крови доноров на ВИЧ-инфекцию;</w:t>
      </w:r>
    </w:p>
    <w:p w14:paraId="033ED8D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результаты тестирования на присутствие других вирусов;</w:t>
      </w:r>
    </w:p>
    <w:p w14:paraId="1D1157F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результаты тестирования на содержание антигена и общего белка;</w:t>
      </w:r>
    </w:p>
    <w:p w14:paraId="3D6890D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результаты тестирования на чистоту антигена;</w:t>
      </w:r>
    </w:p>
    <w:p w14:paraId="6F89B7C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результаты тестирования на стерильность.</w:t>
      </w:r>
    </w:p>
    <w:p w14:paraId="115D7E6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 При регистрации иммунобиологических препаратов (сывороток, иммуноглобулинов и препаратов крови) предоставляются части I, II, III, IV и следующие данные:</w:t>
      </w:r>
    </w:p>
    <w:p w14:paraId="4AC6249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 тестирования крови доноров на ВИЧ-инфекцию;</w:t>
      </w:r>
    </w:p>
    <w:p w14:paraId="2E763DB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 тестирования крови доноров на вирусы гепатита;</w:t>
      </w:r>
    </w:p>
    <w:p w14:paraId="0929C02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результаты тестирования конечного средства;</w:t>
      </w:r>
    </w:p>
    <w:p w14:paraId="21BCDCD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идентичность;</w:t>
      </w:r>
    </w:p>
    <w:p w14:paraId="657069E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w:t>
      </w:r>
      <w:proofErr w:type="spellStart"/>
      <w:r w:rsidRPr="002B27A1">
        <w:rPr>
          <w:rFonts w:ascii="Times New Roman" w:eastAsia="Arial" w:hAnsi="Times New Roman" w:cs="Times New Roman"/>
          <w:sz w:val="28"/>
          <w:szCs w:val="28"/>
        </w:rPr>
        <w:t>пирогенность</w:t>
      </w:r>
      <w:proofErr w:type="spellEnd"/>
      <w:r w:rsidRPr="002B27A1">
        <w:rPr>
          <w:rFonts w:ascii="Times New Roman" w:eastAsia="Arial" w:hAnsi="Times New Roman" w:cs="Times New Roman"/>
          <w:sz w:val="28"/>
          <w:szCs w:val="28"/>
        </w:rPr>
        <w:t>;</w:t>
      </w:r>
    </w:p>
    <w:p w14:paraId="249AFE2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определение концентрации и чистоты белка;</w:t>
      </w:r>
    </w:p>
    <w:p w14:paraId="691441E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тест на безопасность;</w:t>
      </w:r>
    </w:p>
    <w:p w14:paraId="493230A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остаточная влажность;</w:t>
      </w:r>
    </w:p>
    <w:p w14:paraId="25819E2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визуальный осмотр заполненной ампулы.</w:t>
      </w:r>
    </w:p>
    <w:p w14:paraId="789C56E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7. При регистрации </w:t>
      </w:r>
      <w:proofErr w:type="spellStart"/>
      <w:r w:rsidRPr="002B27A1">
        <w:rPr>
          <w:rFonts w:ascii="Times New Roman" w:eastAsia="Arial" w:hAnsi="Times New Roman" w:cs="Times New Roman"/>
          <w:sz w:val="28"/>
          <w:szCs w:val="28"/>
        </w:rPr>
        <w:t>биосимиляров</w:t>
      </w:r>
      <w:proofErr w:type="spellEnd"/>
      <w:r w:rsidRPr="002B27A1">
        <w:rPr>
          <w:rFonts w:ascii="Times New Roman" w:eastAsia="Arial" w:hAnsi="Times New Roman" w:cs="Times New Roman"/>
          <w:sz w:val="28"/>
          <w:szCs w:val="28"/>
        </w:rPr>
        <w:t xml:space="preserve"> предоставляются части I, II, III, IV и следующие данные:</w:t>
      </w:r>
    </w:p>
    <w:p w14:paraId="20BF43A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доказательства структурного подобия эталонному биологическому лекарственному средству и идентичности состава;</w:t>
      </w:r>
    </w:p>
    <w:p w14:paraId="6493F04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отчеты о доклинических исследованиях сравнительного характера;</w:t>
      </w:r>
    </w:p>
    <w:p w14:paraId="1A75C8F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отчеты клинических исследований безопасности и эффективности, иммуногенности </w:t>
      </w:r>
      <w:proofErr w:type="spellStart"/>
      <w:r w:rsidRPr="002B27A1">
        <w:rPr>
          <w:rFonts w:ascii="Times New Roman" w:eastAsia="Arial" w:hAnsi="Times New Roman" w:cs="Times New Roman"/>
          <w:sz w:val="28"/>
          <w:szCs w:val="28"/>
        </w:rPr>
        <w:t>биосимиляра</w:t>
      </w:r>
      <w:proofErr w:type="spellEnd"/>
      <w:r w:rsidRPr="002B27A1">
        <w:rPr>
          <w:rFonts w:ascii="Times New Roman" w:eastAsia="Arial" w:hAnsi="Times New Roman" w:cs="Times New Roman"/>
          <w:sz w:val="28"/>
          <w:szCs w:val="28"/>
        </w:rPr>
        <w:t>;</w:t>
      </w:r>
    </w:p>
    <w:p w14:paraId="33AC225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информация по </w:t>
      </w:r>
      <w:proofErr w:type="spellStart"/>
      <w:r w:rsidRPr="002B27A1">
        <w:rPr>
          <w:rFonts w:ascii="Times New Roman" w:eastAsia="Arial" w:hAnsi="Times New Roman" w:cs="Times New Roman"/>
          <w:sz w:val="28"/>
          <w:szCs w:val="28"/>
        </w:rPr>
        <w:t>фармаконадзору</w:t>
      </w:r>
      <w:proofErr w:type="spellEnd"/>
      <w:r w:rsidRPr="002B27A1">
        <w:rPr>
          <w:rFonts w:ascii="Times New Roman" w:eastAsia="Arial" w:hAnsi="Times New Roman" w:cs="Times New Roman"/>
          <w:sz w:val="28"/>
          <w:szCs w:val="28"/>
        </w:rPr>
        <w:t xml:space="preserve"> и управлению рисками (установленные в процессе разработки и потенциальные) на заявляемый препарат для обеспечения надлежащего мониторинга побочных действий лекарственных препаратов и их оценки;</w:t>
      </w:r>
    </w:p>
    <w:p w14:paraId="6DAD752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 соотношение "польза - риск" в </w:t>
      </w:r>
      <w:proofErr w:type="spellStart"/>
      <w:r w:rsidRPr="002B27A1">
        <w:rPr>
          <w:rFonts w:ascii="Times New Roman" w:eastAsia="Arial" w:hAnsi="Times New Roman" w:cs="Times New Roman"/>
          <w:sz w:val="28"/>
          <w:szCs w:val="28"/>
        </w:rPr>
        <w:t>постмаркетинговом</w:t>
      </w:r>
      <w:proofErr w:type="spellEnd"/>
      <w:r w:rsidRPr="002B27A1">
        <w:rPr>
          <w:rFonts w:ascii="Times New Roman" w:eastAsia="Arial" w:hAnsi="Times New Roman" w:cs="Times New Roman"/>
          <w:sz w:val="28"/>
          <w:szCs w:val="28"/>
        </w:rPr>
        <w:t xml:space="preserve"> периоде;</w:t>
      </w:r>
    </w:p>
    <w:p w14:paraId="327489C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инструкция по медицинскому применению, с указанием того, что является воспроизведенным биологическим лекарственным средством.</w:t>
      </w:r>
    </w:p>
    <w:p w14:paraId="3BD64FB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 При регистрации воспроизведенного (генерического) лекарственного препарата предоставляются:</w:t>
      </w:r>
    </w:p>
    <w:p w14:paraId="27BCF0B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части I, II;</w:t>
      </w:r>
    </w:p>
    <w:p w14:paraId="166AFF5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относительно аллергенности (если применимо);</w:t>
      </w:r>
    </w:p>
    <w:p w14:paraId="21D246D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 данные относительно возможной опасности для окружающей среды препаратов, которые содержат генетически модифицированные микроорганизмы (если применимо);</w:t>
      </w:r>
    </w:p>
    <w:p w14:paraId="1AF422E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trike/>
          <w:sz w:val="28"/>
          <w:szCs w:val="28"/>
        </w:rPr>
      </w:pPr>
      <w:r w:rsidRPr="002B27A1">
        <w:rPr>
          <w:rFonts w:ascii="Times New Roman" w:eastAsia="Arial" w:hAnsi="Times New Roman" w:cs="Times New Roman"/>
          <w:sz w:val="28"/>
          <w:szCs w:val="28"/>
        </w:rPr>
        <w:t>- данные по фармацевтической эквивалентности.</w:t>
      </w:r>
    </w:p>
    <w:p w14:paraId="22EB193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 Выбор референтного препарата для целей подтверждение фармацевтической эквивалентности осуществляется в соответствии с правилами проведения исследований эквивалентности лекарственных препаратов, принятых/опубликованных Советом Евразийского экономического союза или международными организациями (Всемирная организация здравоохранения, Европейское медицинского агентство, Американское федеральное управление по надзору за качеством пищевых и лекарственных препаратов).</w:t>
      </w:r>
    </w:p>
    <w:p w14:paraId="3032EFA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bookmarkStart w:id="14" w:name="_tyjcwt" w:colFirst="0" w:colLast="0"/>
      <w:bookmarkEnd w:id="14"/>
      <w:r w:rsidRPr="002B27A1">
        <w:rPr>
          <w:rFonts w:ascii="Times New Roman" w:eastAsia="Arial" w:hAnsi="Times New Roman" w:cs="Times New Roman"/>
          <w:sz w:val="28"/>
          <w:szCs w:val="28"/>
        </w:rPr>
        <w:t>10. Инструкция по медицинскому применению воспроизведенного лекарственного препарата должна соответствовать инструкции по медицинскому применению выбранного референтного лекарственного препарата. В случае отличия показаний к применению в сторону расширения или режима дозирования либо пути введения в инструкции по медицинскому применению воспроизведенного лекарственного препарата от референтного лекарственного препарата, следует предоставить результаты клинических исследований.</w:t>
      </w:r>
    </w:p>
    <w:p w14:paraId="2D21AF7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11. В случае если активное вещество воспроизведенного лекарственного препарата представлено другой солью, эфиром или производным активного вещества зарегистрированного препарата, представляются дополнительная информация (библиографические обзоры) или отчеты соответствующих доклинических и (или) клинических исследований (исследований сравнительной биодоступности), доказывающие отсутствие изменений в фармакокинетике, </w:t>
      </w:r>
      <w:proofErr w:type="spellStart"/>
      <w:r w:rsidRPr="002B27A1">
        <w:rPr>
          <w:rFonts w:ascii="Times New Roman" w:eastAsia="Arial" w:hAnsi="Times New Roman" w:cs="Times New Roman"/>
          <w:sz w:val="28"/>
          <w:szCs w:val="28"/>
        </w:rPr>
        <w:t>фармакодинамике</w:t>
      </w:r>
      <w:proofErr w:type="spellEnd"/>
      <w:r w:rsidRPr="002B27A1">
        <w:rPr>
          <w:rFonts w:ascii="Times New Roman" w:eastAsia="Arial" w:hAnsi="Times New Roman" w:cs="Times New Roman"/>
          <w:sz w:val="28"/>
          <w:szCs w:val="28"/>
        </w:rPr>
        <w:t xml:space="preserve"> и/или токсичности воспроизведенного лекарственного препарата. При непредставлении таких доказательств, данное вещество рассматривается в качестве нового активного вещества (новая активная субстанция).</w:t>
      </w:r>
    </w:p>
    <w:p w14:paraId="005640F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12. При регистрации лекарственного препарата с хорошо изученным медицинским применением предоставляются:</w:t>
      </w:r>
    </w:p>
    <w:p w14:paraId="0807863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части I и II;</w:t>
      </w:r>
    </w:p>
    <w:p w14:paraId="23B5E70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подробная научная библиография, с указанием доклинических и клинических характеристик.</w:t>
      </w:r>
    </w:p>
    <w:p w14:paraId="146D762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13. Подтверждение эффективности и приемлемого уровня безопасности лекарственных препаратов, к которым относятся лекарственные препараты из сырья природного происхождения (деготь березовый, змеиный яд, продукты пчеловодства, медицинские пиявки, желчь, минералы), активные вещества, хорошо изученные в медицинском применении, витамины и витаминно-минеральные комплексы, лекарственные препараты, фармакологическая активность которых определяется комплексом биологически активных веществ природного </w:t>
      </w:r>
      <w:r w:rsidRPr="002B27A1">
        <w:rPr>
          <w:rFonts w:ascii="Times New Roman" w:eastAsia="Arial" w:hAnsi="Times New Roman" w:cs="Times New Roman"/>
          <w:sz w:val="28"/>
          <w:szCs w:val="28"/>
        </w:rPr>
        <w:lastRenderedPageBreak/>
        <w:t xml:space="preserve">происхождения, растворы антисептиков (перекись водорода, йод, бриллиантовый зеленый), вода для инъекций, адсорбенты (уголь активированный), </w:t>
      </w:r>
      <w:proofErr w:type="spellStart"/>
      <w:r w:rsidRPr="002B27A1">
        <w:rPr>
          <w:rFonts w:ascii="Times New Roman" w:eastAsia="Arial" w:hAnsi="Times New Roman" w:cs="Times New Roman"/>
          <w:sz w:val="28"/>
          <w:szCs w:val="28"/>
        </w:rPr>
        <w:t>карминативные</w:t>
      </w:r>
      <w:proofErr w:type="spellEnd"/>
      <w:r w:rsidRPr="002B27A1">
        <w:rPr>
          <w:rFonts w:ascii="Times New Roman" w:eastAsia="Arial" w:hAnsi="Times New Roman" w:cs="Times New Roman"/>
          <w:sz w:val="28"/>
          <w:szCs w:val="28"/>
        </w:rPr>
        <w:t xml:space="preserve"> лекарственные препараты, а также лекарственные препараты из группы раздражающих и обволакивающих лекарственных препаратов, осуществляется на основе данных, приводимых в пунктах 15 и 16 настоящего приложения 1.</w:t>
      </w:r>
    </w:p>
    <w:p w14:paraId="465A15E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14. Для подтверждения хорошо изученного медицинского применения должны быть представлены следующие данные:</w:t>
      </w:r>
    </w:p>
    <w:p w14:paraId="0907712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срок, в течение которого активное вещество используется в медицинской практике;</w:t>
      </w:r>
    </w:p>
    <w:p w14:paraId="7D8C13A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количественные аспекты использования активного вещества;</w:t>
      </w:r>
    </w:p>
    <w:p w14:paraId="01DA892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частота научных публикаций и актуальность использования активного вещества в течение 5 лет до даты подачи заявления на регистрацию данного лекарственного препарата (со ссылкой на публикации в научных источниках);</w:t>
      </w:r>
    </w:p>
    <w:p w14:paraId="37CD039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согласованность научных оценок.</w:t>
      </w:r>
    </w:p>
    <w:p w14:paraId="4F0EE6C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15. В целях определения хорошо изученного медицинского применения различных активных веществ может осуществляться оценка за различные периоды времени. Период времени, необходимый для определения хорошо изученного медицинского применения активного вещества, должен составлять не менее 10 лет с момента его документированного применения.</w:t>
      </w:r>
    </w:p>
    <w:p w14:paraId="09B8895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16. Биологические лекарственные препараты и лекарственные препараты, для которых требуется проведение исследований биоэквивалентности и/или клинических исследований, не относятся к категории лекарственных препаратов с хорошо изученным применением.</w:t>
      </w:r>
    </w:p>
    <w:p w14:paraId="0779535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17. При регистрации гомеопатического лекарственного препарата предоставляются:</w:t>
      </w:r>
    </w:p>
    <w:p w14:paraId="547E820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заявление на регистрацию;</w:t>
      </w:r>
    </w:p>
    <w:p w14:paraId="144E149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подробный состав с указанием вспомогательных веществ;</w:t>
      </w:r>
    </w:p>
    <w:p w14:paraId="1278AF7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обоснование состава гомеопатического средства;</w:t>
      </w:r>
    </w:p>
    <w:p w14:paraId="3AF0FE9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характеристика каждого компонента, входящего в состав гомеопатического средства;</w:t>
      </w:r>
    </w:p>
    <w:p w14:paraId="4A63B8D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сводная справка (характеристика) гомеопатического средства;</w:t>
      </w:r>
    </w:p>
    <w:p w14:paraId="6EB66BE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нормативный документ по качеству или стандарт фирмы производителя, используемый при контроле качества гомеопатического средства;</w:t>
      </w:r>
    </w:p>
    <w:p w14:paraId="6756D41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проект инструкции по применению, разработанный производителем, с указанием показаний и противопоказаний к применению;</w:t>
      </w:r>
    </w:p>
    <w:p w14:paraId="091429C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макет упаковки;</w:t>
      </w:r>
    </w:p>
    <w:p w14:paraId="6593E84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подтверждающие безопасность гомеопатического средства;</w:t>
      </w:r>
    </w:p>
    <w:p w14:paraId="7642A09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 данные, подтверждающие эффективность гомеопатического средства по заявленным показаниям;</w:t>
      </w:r>
    </w:p>
    <w:p w14:paraId="7518A96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данные о побочных эффектах;</w:t>
      </w:r>
    </w:p>
    <w:p w14:paraId="4E27FD15"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технологическая инструкция;</w:t>
      </w:r>
    </w:p>
    <w:p w14:paraId="6F24E3AC"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сертификаты качества (протоколы испытаний) субстанций.</w:t>
      </w:r>
    </w:p>
    <w:p w14:paraId="753F1D8A"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p w14:paraId="115D323E"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p w14:paraId="3F5D38C9" w14:textId="3C563F4E"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p w14:paraId="53C777F7" w14:textId="26521666"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6320E76" w14:textId="3961A2AE"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71AAB092" w14:textId="3C44B631"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30E5808" w14:textId="485409C4"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5B077C64" w14:textId="493C0083"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1DEC88EB" w14:textId="164D655B"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2362090" w14:textId="618BF93F"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51E5C3EC" w14:textId="769A0CFF"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0EF191CB" w14:textId="6472D5A9"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247BA816" w14:textId="36EC18DA"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1A823A44" w14:textId="1101F8BB"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13AFCFFD" w14:textId="5ACADD46"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397A165" w14:textId="5B1766CC"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2BCF8869" w14:textId="53B0F7FD"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47268891" w14:textId="2C51EC7B"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5DEA014D" w14:textId="7540BFE9"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500F3EC9" w14:textId="73E889A5"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AF57CF9" w14:textId="76C82403"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771A72D5" w14:textId="4CB45D60"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E6EF96D" w14:textId="4263A45D"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03A54E7E" w14:textId="77C0EEEB"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F9AA196" w14:textId="2A35C6D8"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6C1A0DA7" w14:textId="3E8AC0EB"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6C17DDF2" w14:textId="6AAA804D"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2A08FFB0" w14:textId="3645C420"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2D81DA84" w14:textId="69A8BA17"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08F7F0C8" w14:textId="2ADCD5C4"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75018103" w14:textId="55BF54DD"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28277708" w14:textId="0D0E3218"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74A4816E" w14:textId="66065A6F"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1CC84FBC" w14:textId="4BA798FE"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77A51CDD" w14:textId="14514D43"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0E0DCA4D" w14:textId="42169FF9"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7903EF8A" w14:textId="27098A67"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p w14:paraId="340F6244" w14:textId="4D39A42B" w:rsidR="00772E48" w:rsidRDefault="00772E48" w:rsidP="00AD3DAD">
      <w:pPr>
        <w:shd w:val="clear" w:color="auto" w:fill="FFFFFF"/>
        <w:spacing w:after="0" w:line="240" w:lineRule="auto"/>
        <w:ind w:firstLine="709"/>
        <w:jc w:val="both"/>
        <w:rPr>
          <w:rFonts w:ascii="Times New Roman" w:eastAsia="Arial" w:hAnsi="Times New Roman" w:cs="Times New Roman"/>
          <w:sz w:val="28"/>
          <w:szCs w:val="28"/>
        </w:rPr>
      </w:pPr>
    </w:p>
    <w:tbl>
      <w:tblPr>
        <w:tblW w:w="9354" w:type="dxa"/>
        <w:tblLayout w:type="fixed"/>
        <w:tblLook w:val="0400" w:firstRow="0" w:lastRow="0" w:firstColumn="0" w:lastColumn="0" w:noHBand="0" w:noVBand="1"/>
      </w:tblPr>
      <w:tblGrid>
        <w:gridCol w:w="3273"/>
        <w:gridCol w:w="2807"/>
        <w:gridCol w:w="3274"/>
      </w:tblGrid>
      <w:tr w:rsidR="00861396" w:rsidRPr="002B27A1" w14:paraId="2339493A" w14:textId="77777777" w:rsidTr="00F11C70">
        <w:tc>
          <w:tcPr>
            <w:tcW w:w="3273" w:type="dxa"/>
            <w:shd w:val="clear" w:color="auto" w:fill="FFFFFF"/>
            <w:tcMar>
              <w:top w:w="0" w:type="dxa"/>
              <w:left w:w="108" w:type="dxa"/>
              <w:bottom w:w="0" w:type="dxa"/>
              <w:right w:w="108" w:type="dxa"/>
            </w:tcMar>
          </w:tcPr>
          <w:p w14:paraId="76583CB3" w14:textId="77777777" w:rsidR="00861396" w:rsidRPr="002B27A1" w:rsidRDefault="00861396" w:rsidP="00AD3DAD">
            <w:pPr>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br w:type="page"/>
              <w:t> </w:t>
            </w:r>
            <w:bookmarkStart w:id="15" w:name="lnxbz9" w:colFirst="0" w:colLast="0"/>
            <w:bookmarkEnd w:id="15"/>
            <w:r w:rsidRPr="002B27A1">
              <w:rPr>
                <w:rFonts w:ascii="Times New Roman" w:eastAsia="Arial" w:hAnsi="Times New Roman" w:cs="Times New Roman"/>
                <w:sz w:val="28"/>
                <w:szCs w:val="28"/>
              </w:rPr>
              <w:t> </w:t>
            </w:r>
          </w:p>
        </w:tc>
        <w:tc>
          <w:tcPr>
            <w:tcW w:w="2807" w:type="dxa"/>
            <w:shd w:val="clear" w:color="auto" w:fill="FFFFFF"/>
            <w:tcMar>
              <w:top w:w="0" w:type="dxa"/>
              <w:left w:w="108" w:type="dxa"/>
              <w:bottom w:w="0" w:type="dxa"/>
              <w:right w:w="108" w:type="dxa"/>
            </w:tcMar>
          </w:tcPr>
          <w:p w14:paraId="321D9C62" w14:textId="77777777" w:rsidR="00861396" w:rsidRPr="002B27A1" w:rsidRDefault="00861396" w:rsidP="00AD3DAD">
            <w:pPr>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w:t>
            </w:r>
          </w:p>
        </w:tc>
        <w:tc>
          <w:tcPr>
            <w:tcW w:w="3274" w:type="dxa"/>
            <w:shd w:val="clear" w:color="auto" w:fill="FFFFFF"/>
            <w:tcMar>
              <w:top w:w="0" w:type="dxa"/>
              <w:left w:w="108" w:type="dxa"/>
              <w:bottom w:w="0" w:type="dxa"/>
              <w:right w:w="108" w:type="dxa"/>
            </w:tcMar>
          </w:tcPr>
          <w:p w14:paraId="35053119" w14:textId="77777777" w:rsidR="00861396" w:rsidRPr="002B27A1" w:rsidRDefault="00861396" w:rsidP="00134EF1">
            <w:pPr>
              <w:spacing w:after="0" w:line="240" w:lineRule="auto"/>
              <w:rPr>
                <w:rFonts w:ascii="Times New Roman" w:eastAsia="Times New Roman" w:hAnsi="Times New Roman" w:cs="Times New Roman"/>
                <w:sz w:val="28"/>
                <w:szCs w:val="28"/>
              </w:rPr>
            </w:pPr>
            <w:bookmarkStart w:id="16" w:name="35nkun2" w:colFirst="0" w:colLast="0"/>
            <w:bookmarkEnd w:id="16"/>
            <w:r w:rsidRPr="002B27A1">
              <w:rPr>
                <w:rFonts w:ascii="Times New Roman" w:eastAsia="Arial" w:hAnsi="Times New Roman" w:cs="Times New Roman"/>
                <w:sz w:val="28"/>
                <w:szCs w:val="28"/>
              </w:rPr>
              <w:t>Приложение 2</w:t>
            </w:r>
            <w:r w:rsidRPr="002B27A1">
              <w:rPr>
                <w:rFonts w:ascii="Times New Roman" w:eastAsia="Arial" w:hAnsi="Times New Roman" w:cs="Times New Roman"/>
                <w:sz w:val="28"/>
                <w:szCs w:val="28"/>
              </w:rPr>
              <w:br/>
              <w:t>к Порядку государственной регистрации лекарственных средств для медицинского применения</w:t>
            </w:r>
          </w:p>
        </w:tc>
      </w:tr>
    </w:tbl>
    <w:p w14:paraId="533095C3" w14:textId="77777777" w:rsidR="00AD3DAD" w:rsidRDefault="00AD3DAD" w:rsidP="00AD3DAD">
      <w:pPr>
        <w:shd w:val="clear" w:color="auto" w:fill="FFFFFF"/>
        <w:spacing w:after="0" w:line="240" w:lineRule="auto"/>
        <w:ind w:left="1134" w:firstLine="709"/>
        <w:jc w:val="center"/>
        <w:rPr>
          <w:rFonts w:ascii="Times New Roman" w:eastAsia="Arial" w:hAnsi="Times New Roman" w:cs="Times New Roman"/>
          <w:b/>
          <w:sz w:val="28"/>
          <w:szCs w:val="28"/>
        </w:rPr>
      </w:pPr>
    </w:p>
    <w:p w14:paraId="67BAF1F0" w14:textId="09EE4CB5" w:rsidR="00861396" w:rsidRDefault="00861396" w:rsidP="00772E48">
      <w:pPr>
        <w:shd w:val="clear" w:color="auto" w:fill="FFFFFF"/>
        <w:spacing w:after="0" w:line="240" w:lineRule="auto"/>
        <w:ind w:left="1134" w:firstLine="709"/>
        <w:rPr>
          <w:rFonts w:ascii="Times New Roman" w:eastAsia="Arial" w:hAnsi="Times New Roman" w:cs="Times New Roman"/>
          <w:b/>
          <w:sz w:val="28"/>
          <w:szCs w:val="28"/>
        </w:rPr>
      </w:pPr>
      <w:r w:rsidRPr="002B27A1">
        <w:rPr>
          <w:rFonts w:ascii="Times New Roman" w:eastAsia="Arial" w:hAnsi="Times New Roman" w:cs="Times New Roman"/>
          <w:b/>
          <w:sz w:val="28"/>
          <w:szCs w:val="28"/>
        </w:rPr>
        <w:t>Нормативный документ по качеству</w:t>
      </w:r>
    </w:p>
    <w:p w14:paraId="160180B1"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09E0630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Проект нормативной документации по контролю качества - нормативный документ по качеству, состоит из 8 разделов.</w:t>
      </w:r>
    </w:p>
    <w:p w14:paraId="00449B8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Первый раздел нормативного документа по качеству (далее - НД) содержит описание титульного листа НД, в котором указываются:</w:t>
      </w:r>
    </w:p>
    <w:p w14:paraId="6310420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наименование лекарственного препарата (торговое наименование и международное непатентованное наименование, при его отсутствии - общепринятое (группировочное) наименование, при отсутствии последнего - химическое наименование);</w:t>
      </w:r>
    </w:p>
    <w:p w14:paraId="01C2875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лекарственная форма;</w:t>
      </w:r>
    </w:p>
    <w:p w14:paraId="1ECE4F8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дозировка(и);</w:t>
      </w:r>
    </w:p>
    <w:p w14:paraId="6BCD8F6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наименование держателя регистрационного удостоверения лекарственного средства и указание страны;</w:t>
      </w:r>
    </w:p>
    <w:p w14:paraId="4802B34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поле для указания номера НД (указывается в виде номера регистрационного удостоверения и даты регистрации в формате ДД-ММ-ГГГГ);</w:t>
      </w:r>
    </w:p>
    <w:p w14:paraId="2AA4EE2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гриф согласования.</w:t>
      </w:r>
    </w:p>
    <w:p w14:paraId="1450567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Во втором разделе НД описывается состав лекарственного препарата, содержание которого должно 3.2.Р.1 модуля 3 приложения 1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года № 78, где в регистрационном досье (без указания функционального назначения) в разделе НД указывается качественный и количественный состав фармацевтических субстанций и вспомогательных веществ со ссылками на фармакопеи или на нормативные документы, регламентирующие их качество.</w:t>
      </w:r>
    </w:p>
    <w:p w14:paraId="6910B01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Третий раздел НД содержит описание спецификаций лекарственного препарата, с указанием показателей качества, норм качества (допустимые пределы) и ссылок на методы испытаний.</w:t>
      </w:r>
    </w:p>
    <w:p w14:paraId="4041804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 Четвертый раздел НД должен содержать описание процедур выполнения методов и методик испытаний лекарственного препарата по всем показателям качества спецификации со ссылками на фармакопеи первого, второго уровней или статьи (монографии) других фармакопей или стандарты предприятий (производителей/разработчиков).</w:t>
      </w:r>
    </w:p>
    <w:p w14:paraId="2BE24C8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lastRenderedPageBreak/>
        <w:t>Показатели качества лекарственного препарата устанавливаются на лекарственные формы в соответствии с требованиями общих фармакопейных статей (монографий) фармакопей первого, второго уровней Концепции гармонизации фармакопей государств-членов Евразийского экономического союза, утвержденной Решением Коллегии Евразийской экономической комиссии от 22 сентября 2015 года № 119, а также с учетом особенностей конкретной лекарственной формы лекарственного препарата в зависимости от природы фармацевтической субстанции. В случае если испытание по отдельным показателям проводится выборочно или с установленной периодичностью, в спецификации устанавливают выборочность и периодичность испытаний.</w:t>
      </w:r>
    </w:p>
    <w:p w14:paraId="239DB34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 В пятом разделе НД описывается упаковка лекарственного препарата:</w:t>
      </w:r>
    </w:p>
    <w:p w14:paraId="73F2758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первичная упаковка (ампулы, флаконы, банки, пакеты);</w:t>
      </w:r>
    </w:p>
    <w:p w14:paraId="3794206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количество единиц продукции в первичной упаковке (количество таблеток в контурной ячейковой или безъячейковой упаковке);</w:t>
      </w:r>
    </w:p>
    <w:p w14:paraId="48ACC1A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промежуточная, вторичная (потребительская) упаковка;</w:t>
      </w:r>
    </w:p>
    <w:p w14:paraId="268DE528"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количество первичных упаковок во вторичной упаковке, с указанием количества контурных ячейковых упаковок в ней;</w:t>
      </w:r>
    </w:p>
    <w:p w14:paraId="2C9CFFE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наличие поглотителя влаги;</w:t>
      </w:r>
    </w:p>
    <w:p w14:paraId="1E13237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инструкция по медицинскому применению лекарственного препарата (листок-вкладыш);</w:t>
      </w:r>
    </w:p>
    <w:p w14:paraId="5F44ED3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комплектность (игла, капельница, зажим, скоба).</w:t>
      </w:r>
    </w:p>
    <w:p w14:paraId="724E28E7"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7. Шестой раздел НД должен содержать описание маркировки, выполненной в соответствии с Требованиями к маркировке лекарственных средств, утвержденными Решением Совета Евразийской экономической комиссии от 3 ноября 2016 года № 76.</w:t>
      </w:r>
    </w:p>
    <w:p w14:paraId="3B842DC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 В седьмом разделе НД описываются условия хранения лекарственного препарата.</w:t>
      </w:r>
    </w:p>
    <w:p w14:paraId="58DC77D1" w14:textId="52B2BDF9" w:rsidR="00861396"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9. Восьмой раздел НД должен содержать указание о сроке годности (хранения) лекарственного препарата.</w:t>
      </w:r>
    </w:p>
    <w:p w14:paraId="2E2ED1B9" w14:textId="55307EFF" w:rsidR="00AD3DAD"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4084DFD8" w14:textId="448C27D4" w:rsidR="00AD3DAD"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4FE0B8FF" w14:textId="7B25E553" w:rsidR="00AD3DAD"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77DBA76C" w14:textId="40B2C741" w:rsidR="00AD3DAD"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2592ED8B" w14:textId="10AFBAAD" w:rsidR="00AD3DAD"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409935C5" w14:textId="50B0A5E0" w:rsidR="00AD3DAD"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23D85E04" w14:textId="3E9B788D" w:rsidR="00AD3DAD"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6D6C7C6E" w14:textId="77777777" w:rsidR="00AD3DAD" w:rsidRPr="002B27A1" w:rsidRDefault="00AD3DAD" w:rsidP="00AD3DAD">
      <w:pPr>
        <w:shd w:val="clear" w:color="auto" w:fill="FFFFFF"/>
        <w:spacing w:after="0" w:line="240" w:lineRule="auto"/>
        <w:ind w:firstLine="709"/>
        <w:jc w:val="both"/>
        <w:rPr>
          <w:rFonts w:ascii="Times New Roman" w:eastAsia="Arial" w:hAnsi="Times New Roman" w:cs="Times New Roman"/>
          <w:sz w:val="28"/>
          <w:szCs w:val="28"/>
        </w:rPr>
      </w:pPr>
    </w:p>
    <w:p w14:paraId="1CED6EEF"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p w14:paraId="5BC590C7"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p w14:paraId="455006D9"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p w14:paraId="2A238388"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tbl>
      <w:tblPr>
        <w:tblW w:w="9354" w:type="dxa"/>
        <w:tblLayout w:type="fixed"/>
        <w:tblLook w:val="0400" w:firstRow="0" w:lastRow="0" w:firstColumn="0" w:lastColumn="0" w:noHBand="0" w:noVBand="1"/>
      </w:tblPr>
      <w:tblGrid>
        <w:gridCol w:w="3273"/>
        <w:gridCol w:w="2807"/>
        <w:gridCol w:w="3274"/>
      </w:tblGrid>
      <w:tr w:rsidR="00861396" w:rsidRPr="002B27A1" w14:paraId="37CCB841" w14:textId="77777777" w:rsidTr="00F11C70">
        <w:tc>
          <w:tcPr>
            <w:tcW w:w="3273" w:type="dxa"/>
            <w:shd w:val="clear" w:color="auto" w:fill="FFFFFF"/>
            <w:tcMar>
              <w:top w:w="0" w:type="dxa"/>
              <w:left w:w="108" w:type="dxa"/>
              <w:bottom w:w="0" w:type="dxa"/>
              <w:right w:w="108" w:type="dxa"/>
            </w:tcMar>
          </w:tcPr>
          <w:p w14:paraId="2F79C3EF" w14:textId="77777777" w:rsidR="00861396" w:rsidRPr="002B27A1" w:rsidRDefault="00861396" w:rsidP="00AD3DAD">
            <w:pPr>
              <w:spacing w:after="0" w:line="240" w:lineRule="auto"/>
              <w:ind w:firstLine="709"/>
              <w:jc w:val="both"/>
              <w:rPr>
                <w:rFonts w:ascii="Times New Roman" w:eastAsia="Times New Roman" w:hAnsi="Times New Roman" w:cs="Times New Roman"/>
                <w:sz w:val="28"/>
                <w:szCs w:val="28"/>
              </w:rPr>
            </w:pPr>
            <w:bookmarkStart w:id="17" w:name="1ksv4uv" w:colFirst="0" w:colLast="0"/>
            <w:bookmarkEnd w:id="17"/>
            <w:r w:rsidRPr="002B27A1">
              <w:rPr>
                <w:rFonts w:ascii="Times New Roman" w:eastAsia="Arial" w:hAnsi="Times New Roman" w:cs="Times New Roman"/>
                <w:sz w:val="28"/>
                <w:szCs w:val="28"/>
              </w:rPr>
              <w:lastRenderedPageBreak/>
              <w:t> </w:t>
            </w:r>
          </w:p>
        </w:tc>
        <w:tc>
          <w:tcPr>
            <w:tcW w:w="2807" w:type="dxa"/>
            <w:shd w:val="clear" w:color="auto" w:fill="FFFFFF"/>
            <w:tcMar>
              <w:top w:w="0" w:type="dxa"/>
              <w:left w:w="108" w:type="dxa"/>
              <w:bottom w:w="0" w:type="dxa"/>
              <w:right w:w="108" w:type="dxa"/>
            </w:tcMar>
          </w:tcPr>
          <w:p w14:paraId="6D5E8542" w14:textId="77777777" w:rsidR="00861396" w:rsidRPr="002B27A1" w:rsidRDefault="00861396" w:rsidP="00AD3DAD">
            <w:pPr>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w:t>
            </w:r>
          </w:p>
        </w:tc>
        <w:tc>
          <w:tcPr>
            <w:tcW w:w="3274" w:type="dxa"/>
            <w:shd w:val="clear" w:color="auto" w:fill="FFFFFF"/>
            <w:tcMar>
              <w:top w:w="0" w:type="dxa"/>
              <w:left w:w="108" w:type="dxa"/>
              <w:bottom w:w="0" w:type="dxa"/>
              <w:right w:w="108" w:type="dxa"/>
            </w:tcMar>
          </w:tcPr>
          <w:p w14:paraId="5E2B2238" w14:textId="77777777" w:rsidR="00861396" w:rsidRPr="002B27A1" w:rsidRDefault="00861396" w:rsidP="00AD3DAD">
            <w:pPr>
              <w:spacing w:after="0" w:line="240" w:lineRule="auto"/>
              <w:rPr>
                <w:rFonts w:ascii="Times New Roman" w:eastAsia="Times New Roman" w:hAnsi="Times New Roman" w:cs="Times New Roman"/>
                <w:sz w:val="28"/>
                <w:szCs w:val="28"/>
              </w:rPr>
            </w:pPr>
            <w:bookmarkStart w:id="18" w:name="44sinio" w:colFirst="0" w:colLast="0"/>
            <w:bookmarkEnd w:id="18"/>
            <w:r w:rsidRPr="002B27A1">
              <w:rPr>
                <w:rFonts w:ascii="Times New Roman" w:eastAsia="Arial" w:hAnsi="Times New Roman" w:cs="Times New Roman"/>
                <w:sz w:val="28"/>
                <w:szCs w:val="28"/>
              </w:rPr>
              <w:t>Приложение 3</w:t>
            </w:r>
            <w:r w:rsidRPr="002B27A1">
              <w:rPr>
                <w:rFonts w:ascii="Times New Roman" w:eastAsia="Arial" w:hAnsi="Times New Roman" w:cs="Times New Roman"/>
                <w:sz w:val="28"/>
                <w:szCs w:val="28"/>
              </w:rPr>
              <w:br/>
              <w:t>к Порядку государственной регистрации лекарственных средств для медицинского применения</w:t>
            </w:r>
          </w:p>
        </w:tc>
      </w:tr>
    </w:tbl>
    <w:p w14:paraId="5A85E974" w14:textId="77777777" w:rsidR="00AD3DAD" w:rsidRDefault="00AD3DAD" w:rsidP="00AD3DAD">
      <w:pPr>
        <w:shd w:val="clear" w:color="auto" w:fill="FFFFFF"/>
        <w:spacing w:after="0" w:line="240" w:lineRule="auto"/>
        <w:ind w:left="1134" w:firstLine="709"/>
        <w:jc w:val="center"/>
        <w:rPr>
          <w:rFonts w:ascii="Times New Roman" w:eastAsia="Arial" w:hAnsi="Times New Roman" w:cs="Times New Roman"/>
          <w:b/>
          <w:sz w:val="28"/>
          <w:szCs w:val="28"/>
        </w:rPr>
      </w:pPr>
    </w:p>
    <w:p w14:paraId="43C55D65" w14:textId="1CCB81A2" w:rsidR="00861396" w:rsidRDefault="00861396" w:rsidP="00772E48">
      <w:pPr>
        <w:shd w:val="clear" w:color="auto" w:fill="FFFFFF"/>
        <w:spacing w:after="0" w:line="240" w:lineRule="auto"/>
        <w:ind w:left="1134" w:firstLine="709"/>
        <w:rPr>
          <w:rFonts w:ascii="Times New Roman" w:eastAsia="Arial" w:hAnsi="Times New Roman" w:cs="Times New Roman"/>
          <w:b/>
          <w:sz w:val="28"/>
          <w:szCs w:val="28"/>
        </w:rPr>
      </w:pPr>
      <w:r w:rsidRPr="002B27A1">
        <w:rPr>
          <w:rFonts w:ascii="Times New Roman" w:eastAsia="Arial" w:hAnsi="Times New Roman" w:cs="Times New Roman"/>
          <w:b/>
          <w:sz w:val="28"/>
          <w:szCs w:val="28"/>
        </w:rPr>
        <w:t xml:space="preserve">Инструкция по медицинскому применению </w:t>
      </w:r>
      <w:r w:rsidR="00772E48">
        <w:rPr>
          <w:rFonts w:ascii="Times New Roman" w:eastAsia="Arial" w:hAnsi="Times New Roman" w:cs="Times New Roman"/>
          <w:b/>
          <w:sz w:val="28"/>
          <w:szCs w:val="28"/>
        </w:rPr>
        <w:t xml:space="preserve">    </w:t>
      </w:r>
      <w:r w:rsidR="00772E48">
        <w:rPr>
          <w:rFonts w:ascii="Times New Roman" w:eastAsia="Arial" w:hAnsi="Times New Roman" w:cs="Times New Roman"/>
          <w:b/>
          <w:sz w:val="28"/>
          <w:szCs w:val="28"/>
        </w:rPr>
        <w:tab/>
      </w:r>
      <w:r w:rsidR="00772E48">
        <w:rPr>
          <w:rFonts w:ascii="Times New Roman" w:eastAsia="Arial" w:hAnsi="Times New Roman" w:cs="Times New Roman"/>
          <w:b/>
          <w:sz w:val="28"/>
          <w:szCs w:val="28"/>
        </w:rPr>
        <w:tab/>
      </w:r>
      <w:r w:rsidR="00772E48">
        <w:rPr>
          <w:rFonts w:ascii="Times New Roman" w:eastAsia="Arial" w:hAnsi="Times New Roman" w:cs="Times New Roman"/>
          <w:b/>
          <w:sz w:val="28"/>
          <w:szCs w:val="28"/>
        </w:rPr>
        <w:tab/>
      </w:r>
      <w:r w:rsidRPr="002B27A1">
        <w:rPr>
          <w:rFonts w:ascii="Times New Roman" w:eastAsia="Arial" w:hAnsi="Times New Roman" w:cs="Times New Roman"/>
          <w:b/>
          <w:sz w:val="28"/>
          <w:szCs w:val="28"/>
        </w:rPr>
        <w:t>лекарственного препарата (листок-вкладыш)</w:t>
      </w:r>
    </w:p>
    <w:p w14:paraId="3D689D32" w14:textId="77777777" w:rsidR="00AD3DAD" w:rsidRPr="002B27A1" w:rsidRDefault="00AD3DAD" w:rsidP="00AD3DAD">
      <w:pPr>
        <w:shd w:val="clear" w:color="auto" w:fill="FFFFFF"/>
        <w:spacing w:after="0" w:line="240" w:lineRule="auto"/>
        <w:ind w:left="1134" w:firstLine="709"/>
        <w:jc w:val="center"/>
        <w:rPr>
          <w:rFonts w:ascii="Times New Roman" w:eastAsia="Times New Roman" w:hAnsi="Times New Roman" w:cs="Times New Roman"/>
          <w:sz w:val="28"/>
          <w:szCs w:val="28"/>
        </w:rPr>
      </w:pPr>
    </w:p>
    <w:p w14:paraId="059CC5F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Инструкция по медицинскому применению лекарственного препарата (листок-вкладыш) содержит:</w:t>
      </w:r>
    </w:p>
    <w:p w14:paraId="6A64034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 наименование документа - Инструкция по медицинскому применению лекарственного препарата (листок-вкладыш) (далее - Инструкция);</w:t>
      </w:r>
    </w:p>
    <w:p w14:paraId="19DF880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 торговое наименование лекарственного препарата, с указанием дозировок в весовых граммах;</w:t>
      </w:r>
    </w:p>
    <w:p w14:paraId="2F71387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3) международное непатентованное наименование лекарственного препарата или при отсутствии такового - общепринятое (группировочное) наименование;</w:t>
      </w:r>
    </w:p>
    <w:p w14:paraId="259056F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4) наименование лекарственной формы, с описанием внешнего вида, с указанием особенностей применения для каждой возрастной категории населения;</w:t>
      </w:r>
    </w:p>
    <w:p w14:paraId="2D64455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5) состав лекарственного препарата, с указанием использования активных веществ в качественном и количественном значении, а также вспомогательных веществ - только в качественном выражении (для каждой выпускаемой лекарственной формы);</w:t>
      </w:r>
    </w:p>
    <w:p w14:paraId="7AC55373"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6) указание на фармакотерапевтическую группу и/или описание активности, с указанием кода анатомо-терапевтическо-химической классификации;</w:t>
      </w:r>
    </w:p>
    <w:p w14:paraId="7F1F671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7) в сокращенном изложении данные по </w:t>
      </w:r>
      <w:proofErr w:type="spellStart"/>
      <w:r w:rsidRPr="002B27A1">
        <w:rPr>
          <w:rFonts w:ascii="Times New Roman" w:eastAsia="Arial" w:hAnsi="Times New Roman" w:cs="Times New Roman"/>
          <w:sz w:val="28"/>
          <w:szCs w:val="28"/>
        </w:rPr>
        <w:t>фармакодинамике</w:t>
      </w:r>
      <w:proofErr w:type="spellEnd"/>
      <w:r w:rsidRPr="002B27A1">
        <w:rPr>
          <w:rFonts w:ascii="Times New Roman" w:eastAsia="Arial" w:hAnsi="Times New Roman" w:cs="Times New Roman"/>
          <w:sz w:val="28"/>
          <w:szCs w:val="28"/>
        </w:rPr>
        <w:t>: механизм действия, основные фармакологические и иные биологические свойства лекарственного препарата;</w:t>
      </w:r>
    </w:p>
    <w:p w14:paraId="72C321E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8) в сокращенном изложении данные по фармакокинетике: скорость всасывания, распределения, а также метаболизм и выведение препарата из организма человека для определения дозировок и интервала между приемами лекарственных препаратов;</w:t>
      </w:r>
    </w:p>
    <w:p w14:paraId="42F812C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9) показания к медицинскому применению лекарственного препарата;</w:t>
      </w:r>
    </w:p>
    <w:p w14:paraId="41F43162"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10) противопоказания к медицинскому применению лекарственного препарата;</w:t>
      </w:r>
    </w:p>
    <w:p w14:paraId="50174A1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11) режим дозирования, метод и, при необходимости, путь введения, частота применения, с указанием, при необходимости, времени, </w:t>
      </w:r>
      <w:r w:rsidRPr="002B27A1">
        <w:rPr>
          <w:rFonts w:ascii="Times New Roman" w:eastAsia="Arial" w:hAnsi="Times New Roman" w:cs="Times New Roman"/>
          <w:sz w:val="28"/>
          <w:szCs w:val="28"/>
        </w:rPr>
        <w:lastRenderedPageBreak/>
        <w:t>когда лекарственный препарат может или должен применяться; а также, в соответствующих случаях, в зависимости от свойств лекарственного препарата в какой половине дня, длительность лечения, если ее следует ограничить;</w:t>
      </w:r>
    </w:p>
    <w:p w14:paraId="2881B410"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12) описание нежелательных ожидаемых лекарственных реакций, которые могут наблюдаться при обычном применении лекарственного средства, и меры, которые должны быть предприняты с содержанием просьбы к потребителю обращаться к медицинскому работнику, фармацевтическому работнику или напрямую в уполномоченный орган, с указанием различных путей такого сообщения (электронное сообщение или почтовое отправление);</w:t>
      </w:r>
    </w:p>
    <w:p w14:paraId="12E598A4"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13) особые указания при применении лекарственного препарата:</w:t>
      </w:r>
    </w:p>
    <w:p w14:paraId="0D1D825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рекомендации о необходимости консультации с медицинским работником, фармацевтическим работником или указание мер предосторожности;</w:t>
      </w:r>
    </w:p>
    <w:p w14:paraId="401E881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указания, если необходимо, об особенности действия лекарственного препарата при первом приеме или его отмене, при необходимости, указание на наличие риска симптомов отмены;</w:t>
      </w:r>
    </w:p>
    <w:p w14:paraId="6E56D80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указания, если необходимо, о действиях пациента при пропуске приема одной или нескольких доз лекарственного препарата;</w:t>
      </w:r>
    </w:p>
    <w:p w14:paraId="14AB6FC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информация об особых указаниях и мерах предосторожности, обусловленных нежелательными реакциями, которые могут возникать при применении лекарственного препарата пациентом, с указанием методов их контроля и мониторинга, мер по предупреждению и лечению;</w:t>
      </w:r>
    </w:p>
    <w:p w14:paraId="0FECAF5E"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рекомендации по способу применения лекарственного препарата и необходимости обращения за консультацией к медицинскому работнику или фармацевтическому работнику для разъяснения;</w:t>
      </w:r>
    </w:p>
    <w:p w14:paraId="06105CD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особые указания, касающиеся взаимодействия лекарственного препарата с другими препаратами, пищей и алкоголем, влияющего на его эффективность и безопасность;</w:t>
      </w:r>
    </w:p>
    <w:p w14:paraId="3CC6D76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информация об особенностях применения лекарственного препарата детьми, лицами пожилого возраста, при нарушениях функции элиминирующих органов (печени и почек);</w:t>
      </w:r>
    </w:p>
    <w:p w14:paraId="3342A42C"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сведения о возможности медицинского применения беременными, женщинами, кормящими грудью, детьми, лицами пожилого возраста, пациентами со специфическими видами патологии;</w:t>
      </w:r>
    </w:p>
    <w:p w14:paraId="1EA0FB5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сведения относительно влияния лекарственного препарата на мужскую и женскую фертильность;</w:t>
      </w:r>
    </w:p>
    <w:p w14:paraId="20D6D36F"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сведения о возможном влиянии лекарственного препарата на способность управлять транспортными средствами или механизмами, при необходимости;</w:t>
      </w:r>
    </w:p>
    <w:p w14:paraId="6C79FDD9"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14) симптомы передозировки, меры помощи при передозировке;</w:t>
      </w:r>
    </w:p>
    <w:p w14:paraId="1F0C5456"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xml:space="preserve">15) описание взаимодействия с другими лекарственными препаратами и другие виды взаимодействия (например, с алкоголем, </w:t>
      </w:r>
      <w:r w:rsidRPr="002B27A1">
        <w:rPr>
          <w:rFonts w:ascii="Times New Roman" w:eastAsia="Arial" w:hAnsi="Times New Roman" w:cs="Times New Roman"/>
          <w:sz w:val="28"/>
          <w:szCs w:val="28"/>
        </w:rPr>
        <w:lastRenderedPageBreak/>
        <w:t>табаком, пищей), способные повлиять на действие лекарственного препарата;</w:t>
      </w:r>
    </w:p>
    <w:p w14:paraId="370C2D4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16) указание срока годности, а также указание, что лекарственный препарат по истечении срока годности не должен применяться;</w:t>
      </w:r>
    </w:p>
    <w:p w14:paraId="6932B671"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17) описание условий хранения (при необходимости, особые условия хранения, предупреждение о визуальных признаках непригодности лекарственного препарата (если таковые имеются);</w:t>
      </w:r>
    </w:p>
    <w:p w14:paraId="598DF43A"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18) условия отпуска лекарственного препарата из аптек;</w:t>
      </w:r>
    </w:p>
    <w:p w14:paraId="35DF337B"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19) сведения об организации-производителе лекарственного препарата, с указанием его наименования, юридического и фактического адресов, а в случаях, если лекарственный препарат зарегистрирован под различными наименованиями в других государствах, указываются все наименования;</w:t>
      </w:r>
    </w:p>
    <w:p w14:paraId="4EC6CA6D" w14:textId="77777777" w:rsidR="00861396" w:rsidRPr="002B27A1" w:rsidRDefault="00861396" w:rsidP="00AD3DAD">
      <w:pPr>
        <w:shd w:val="clear" w:color="auto" w:fill="FFFFFF"/>
        <w:spacing w:after="0" w:line="240" w:lineRule="auto"/>
        <w:ind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20) сведения о представителе держателя регистрационного удостоверения, с указанием наименования организации, юридического и фактического адресов, контактного телефона, факса, адреса электронной почты;</w:t>
      </w:r>
    </w:p>
    <w:p w14:paraId="3B50A225"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21) дату утверждения или дату последнего пересмотра инструкции.</w:t>
      </w:r>
    </w:p>
    <w:p w14:paraId="1F694A86" w14:textId="77777777" w:rsidR="00861396" w:rsidRPr="002B27A1" w:rsidRDefault="00861396" w:rsidP="00AD3DAD">
      <w:pPr>
        <w:shd w:val="clear" w:color="auto" w:fill="FFFFFF"/>
        <w:spacing w:after="0" w:line="240" w:lineRule="auto"/>
        <w:ind w:firstLine="709"/>
        <w:jc w:val="both"/>
        <w:rPr>
          <w:rFonts w:ascii="Times New Roman" w:eastAsia="Arial" w:hAnsi="Times New Roman" w:cs="Times New Roman"/>
          <w:sz w:val="28"/>
          <w:szCs w:val="28"/>
        </w:rPr>
      </w:pPr>
    </w:p>
    <w:p w14:paraId="255CAB6E"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6F297001"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23BAB66C"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4CF521FA" w14:textId="77777777" w:rsidR="00861396"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73255E5E" w14:textId="77777777" w:rsidR="00861396"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7BA22139" w14:textId="77777777" w:rsidR="00861396"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15E18943" w14:textId="77777777" w:rsidR="00861396"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085B8511" w14:textId="77777777" w:rsidR="00861396"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3A0C99B8" w14:textId="77777777" w:rsidR="00861396"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1071F8B2" w14:textId="716356F6" w:rsidR="00861396"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0B0C065E" w14:textId="675D064F"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76C7ED72" w14:textId="6EED2C11"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1BC0798B" w14:textId="42039C97"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1F9B378E" w14:textId="20AF0F3D"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76E86A07" w14:textId="4D388AB3"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0D2DCE1F" w14:textId="31492D9D"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5F67BC45" w14:textId="29AE93E9"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296D1A40" w14:textId="5994E376"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3FE71A62" w14:textId="1FEBE663"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37F23410" w14:textId="61C42A52"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3D9863D5" w14:textId="1A3AA644"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570947E8" w14:textId="77777777" w:rsidR="00AD3DAD" w:rsidRDefault="00AD3DAD"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7F5E77C3"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66256F65"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452F63C3"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46130329"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tbl>
      <w:tblPr>
        <w:tblW w:w="9354" w:type="dxa"/>
        <w:tblLayout w:type="fixed"/>
        <w:tblLook w:val="0400" w:firstRow="0" w:lastRow="0" w:firstColumn="0" w:lastColumn="0" w:noHBand="0" w:noVBand="1"/>
      </w:tblPr>
      <w:tblGrid>
        <w:gridCol w:w="3273"/>
        <w:gridCol w:w="2807"/>
        <w:gridCol w:w="3274"/>
      </w:tblGrid>
      <w:tr w:rsidR="00861396" w:rsidRPr="002B27A1" w14:paraId="1ADB06A7" w14:textId="77777777" w:rsidTr="00F11C70">
        <w:tc>
          <w:tcPr>
            <w:tcW w:w="3273" w:type="dxa"/>
            <w:shd w:val="clear" w:color="auto" w:fill="FFFFFF"/>
            <w:tcMar>
              <w:top w:w="0" w:type="dxa"/>
              <w:left w:w="108" w:type="dxa"/>
              <w:bottom w:w="0" w:type="dxa"/>
              <w:right w:w="108" w:type="dxa"/>
            </w:tcMar>
          </w:tcPr>
          <w:p w14:paraId="626D1522" w14:textId="77777777" w:rsidR="00861396" w:rsidRPr="002B27A1" w:rsidRDefault="00861396" w:rsidP="00AD3DAD">
            <w:pPr>
              <w:spacing w:after="0" w:line="240" w:lineRule="auto"/>
              <w:ind w:right="283"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br w:type="page"/>
            </w:r>
            <w:bookmarkStart w:id="19" w:name="2jxsxqh" w:colFirst="0" w:colLast="0"/>
            <w:bookmarkEnd w:id="19"/>
            <w:r w:rsidRPr="002B27A1">
              <w:rPr>
                <w:rFonts w:ascii="Times New Roman" w:eastAsia="Arial" w:hAnsi="Times New Roman" w:cs="Times New Roman"/>
                <w:sz w:val="28"/>
                <w:szCs w:val="28"/>
              </w:rPr>
              <w:t> </w:t>
            </w:r>
          </w:p>
        </w:tc>
        <w:tc>
          <w:tcPr>
            <w:tcW w:w="2807" w:type="dxa"/>
            <w:shd w:val="clear" w:color="auto" w:fill="FFFFFF"/>
            <w:tcMar>
              <w:top w:w="0" w:type="dxa"/>
              <w:left w:w="108" w:type="dxa"/>
              <w:bottom w:w="0" w:type="dxa"/>
              <w:right w:w="108" w:type="dxa"/>
            </w:tcMar>
          </w:tcPr>
          <w:p w14:paraId="0DD0A002" w14:textId="77777777" w:rsidR="00861396" w:rsidRPr="002B27A1" w:rsidRDefault="00861396" w:rsidP="00AD3DAD">
            <w:pPr>
              <w:spacing w:after="0" w:line="240" w:lineRule="auto"/>
              <w:ind w:right="283" w:firstLine="709"/>
              <w:jc w:val="both"/>
              <w:rPr>
                <w:rFonts w:ascii="Times New Roman" w:eastAsia="Times New Roman" w:hAnsi="Times New Roman" w:cs="Times New Roman"/>
                <w:sz w:val="28"/>
                <w:szCs w:val="28"/>
              </w:rPr>
            </w:pPr>
            <w:r w:rsidRPr="002B27A1">
              <w:rPr>
                <w:rFonts w:ascii="Times New Roman" w:eastAsia="Arial" w:hAnsi="Times New Roman" w:cs="Times New Roman"/>
                <w:sz w:val="28"/>
                <w:szCs w:val="28"/>
              </w:rPr>
              <w:t> </w:t>
            </w:r>
          </w:p>
        </w:tc>
        <w:tc>
          <w:tcPr>
            <w:tcW w:w="3274" w:type="dxa"/>
            <w:shd w:val="clear" w:color="auto" w:fill="FFFFFF"/>
            <w:tcMar>
              <w:top w:w="0" w:type="dxa"/>
              <w:left w:w="108" w:type="dxa"/>
              <w:bottom w:w="0" w:type="dxa"/>
              <w:right w:w="108" w:type="dxa"/>
            </w:tcMar>
          </w:tcPr>
          <w:p w14:paraId="17971A5C" w14:textId="77777777" w:rsidR="00861396" w:rsidRPr="002B27A1" w:rsidRDefault="00861396" w:rsidP="00AD3DAD">
            <w:pPr>
              <w:spacing w:after="0" w:line="240" w:lineRule="auto"/>
              <w:ind w:right="283"/>
              <w:rPr>
                <w:rFonts w:ascii="Times New Roman" w:eastAsia="Times New Roman" w:hAnsi="Times New Roman" w:cs="Times New Roman"/>
                <w:sz w:val="28"/>
                <w:szCs w:val="28"/>
              </w:rPr>
            </w:pPr>
            <w:bookmarkStart w:id="20" w:name="z337ya" w:colFirst="0" w:colLast="0"/>
            <w:bookmarkStart w:id="21" w:name="_3dy6vkm" w:colFirst="0" w:colLast="0"/>
            <w:bookmarkEnd w:id="20"/>
            <w:bookmarkEnd w:id="21"/>
            <w:r w:rsidRPr="002B27A1">
              <w:rPr>
                <w:rFonts w:ascii="Times New Roman" w:eastAsia="Arial" w:hAnsi="Times New Roman" w:cs="Times New Roman"/>
                <w:sz w:val="28"/>
                <w:szCs w:val="28"/>
              </w:rPr>
              <w:t>Приложение 4</w:t>
            </w:r>
            <w:r w:rsidRPr="002B27A1">
              <w:rPr>
                <w:rFonts w:ascii="Times New Roman" w:eastAsia="Arial" w:hAnsi="Times New Roman" w:cs="Times New Roman"/>
                <w:sz w:val="28"/>
                <w:szCs w:val="28"/>
              </w:rPr>
              <w:br/>
              <w:t>к Порядку государственной регистрации лекарственных средств для медицинского применения</w:t>
            </w:r>
          </w:p>
        </w:tc>
      </w:tr>
    </w:tbl>
    <w:p w14:paraId="5F9AF63B" w14:textId="77777777" w:rsidR="00861396" w:rsidRPr="002B27A1" w:rsidRDefault="00861396" w:rsidP="00AD3DAD">
      <w:pPr>
        <w:widowControl w:val="0"/>
        <w:pBdr>
          <w:top w:val="nil"/>
          <w:left w:val="nil"/>
          <w:bottom w:val="nil"/>
          <w:right w:val="nil"/>
          <w:between w:val="nil"/>
        </w:pBdr>
        <w:spacing w:after="0" w:line="240" w:lineRule="auto"/>
        <w:ind w:right="283" w:firstLine="709"/>
        <w:rPr>
          <w:rFonts w:ascii="Times New Roman" w:eastAsia="Times New Roman" w:hAnsi="Times New Roman" w:cs="Times New Roman"/>
          <w:sz w:val="28"/>
          <w:szCs w:val="28"/>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3"/>
        <w:gridCol w:w="7734"/>
        <w:gridCol w:w="33"/>
      </w:tblGrid>
      <w:tr w:rsidR="00861396" w:rsidRPr="002B27A1" w14:paraId="381A9272" w14:textId="77777777" w:rsidTr="00F11C70">
        <w:tc>
          <w:tcPr>
            <w:tcW w:w="1304" w:type="dxa"/>
            <w:gridSpan w:val="2"/>
          </w:tcPr>
          <w:p w14:paraId="56E50CCD" w14:textId="04763F78" w:rsidR="00861396" w:rsidRPr="00AD3DAD" w:rsidRDefault="00AD3DAD" w:rsidP="00AD3DAD">
            <w:pPr>
              <w:widowControl w:val="0"/>
              <w:spacing w:after="0" w:line="240" w:lineRule="auto"/>
              <w:ind w:right="283" w:firstLine="306"/>
              <w:rPr>
                <w:rFonts w:ascii="Times New Roman" w:eastAsia="Arial" w:hAnsi="Times New Roman" w:cs="Times New Roman"/>
                <w:b/>
                <w:bCs/>
                <w:sz w:val="28"/>
                <w:szCs w:val="28"/>
              </w:rPr>
            </w:pPr>
            <w:r w:rsidRPr="00AD3DAD">
              <w:rPr>
                <w:rFonts w:ascii="Times New Roman" w:eastAsia="Arial" w:hAnsi="Times New Roman" w:cs="Times New Roman"/>
                <w:b/>
                <w:bCs/>
                <w:sz w:val="28"/>
                <w:szCs w:val="28"/>
              </w:rPr>
              <w:t>№</w:t>
            </w:r>
          </w:p>
        </w:tc>
        <w:tc>
          <w:tcPr>
            <w:tcW w:w="7767" w:type="dxa"/>
            <w:gridSpan w:val="2"/>
          </w:tcPr>
          <w:p w14:paraId="2C28E65F" w14:textId="55050FE5" w:rsidR="00861396" w:rsidRPr="00AD3DAD" w:rsidRDefault="00AD3DAD" w:rsidP="00AD3DAD">
            <w:pPr>
              <w:widowControl w:val="0"/>
              <w:spacing w:after="0" w:line="240" w:lineRule="auto"/>
              <w:ind w:right="283" w:firstLine="709"/>
              <w:jc w:val="center"/>
              <w:rPr>
                <w:rFonts w:ascii="Times New Roman" w:eastAsia="Arial" w:hAnsi="Times New Roman" w:cs="Times New Roman"/>
                <w:b/>
                <w:bCs/>
                <w:sz w:val="28"/>
                <w:szCs w:val="28"/>
              </w:rPr>
            </w:pPr>
            <w:r w:rsidRPr="00AD3DAD">
              <w:rPr>
                <w:rFonts w:ascii="Times New Roman" w:eastAsia="Arial" w:hAnsi="Times New Roman" w:cs="Times New Roman"/>
                <w:b/>
                <w:bCs/>
                <w:sz w:val="28"/>
                <w:szCs w:val="28"/>
              </w:rPr>
              <w:t>Наименование документов</w:t>
            </w:r>
          </w:p>
        </w:tc>
      </w:tr>
      <w:tr w:rsidR="00861396" w:rsidRPr="002B27A1" w14:paraId="7B7F2DAB" w14:textId="77777777" w:rsidTr="00F11C70">
        <w:tc>
          <w:tcPr>
            <w:tcW w:w="9071" w:type="dxa"/>
            <w:gridSpan w:val="4"/>
          </w:tcPr>
          <w:p w14:paraId="6E70E146" w14:textId="3A2FCB69" w:rsidR="00861396" w:rsidRPr="002B27A1" w:rsidRDefault="00861396" w:rsidP="00AD3DAD">
            <w:pPr>
              <w:widowControl w:val="0"/>
              <w:spacing w:after="0" w:line="240" w:lineRule="auto"/>
              <w:ind w:right="283" w:firstLine="709"/>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МОДУЛЬ 1. </w:t>
            </w:r>
            <w:r w:rsidR="00AD3DAD" w:rsidRPr="002B27A1">
              <w:rPr>
                <w:rFonts w:ascii="Times New Roman" w:eastAsia="Arial" w:hAnsi="Times New Roman" w:cs="Times New Roman"/>
                <w:sz w:val="28"/>
                <w:szCs w:val="28"/>
              </w:rPr>
              <w:t>Административная информация</w:t>
            </w:r>
          </w:p>
        </w:tc>
      </w:tr>
      <w:tr w:rsidR="00861396" w:rsidRPr="002B27A1" w14:paraId="32FB7157" w14:textId="77777777" w:rsidTr="00F11C70">
        <w:trPr>
          <w:gridAfter w:val="1"/>
          <w:wAfter w:w="33" w:type="dxa"/>
        </w:trPr>
        <w:tc>
          <w:tcPr>
            <w:tcW w:w="1271" w:type="dxa"/>
          </w:tcPr>
          <w:p w14:paraId="5907E10C"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1.0</w:t>
            </w:r>
          </w:p>
        </w:tc>
        <w:tc>
          <w:tcPr>
            <w:tcW w:w="7767" w:type="dxa"/>
            <w:gridSpan w:val="2"/>
          </w:tcPr>
          <w:p w14:paraId="1E5160CE"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Сопроводительное письмо </w:t>
            </w:r>
          </w:p>
        </w:tc>
      </w:tr>
      <w:tr w:rsidR="00861396" w:rsidRPr="002B27A1" w14:paraId="1374E488" w14:textId="77777777" w:rsidTr="00F11C70">
        <w:trPr>
          <w:gridAfter w:val="1"/>
          <w:wAfter w:w="33" w:type="dxa"/>
        </w:trPr>
        <w:tc>
          <w:tcPr>
            <w:tcW w:w="1271" w:type="dxa"/>
          </w:tcPr>
          <w:p w14:paraId="7337DA6A"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1.1</w:t>
            </w:r>
          </w:p>
        </w:tc>
        <w:tc>
          <w:tcPr>
            <w:tcW w:w="7767" w:type="dxa"/>
            <w:gridSpan w:val="2"/>
          </w:tcPr>
          <w:p w14:paraId="40C2FD1C"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Содержание</w:t>
            </w:r>
          </w:p>
        </w:tc>
      </w:tr>
      <w:tr w:rsidR="00861396" w:rsidRPr="002B27A1" w14:paraId="56C4700D" w14:textId="77777777" w:rsidTr="00F11C70">
        <w:trPr>
          <w:gridAfter w:val="1"/>
          <w:wAfter w:w="33" w:type="dxa"/>
        </w:trPr>
        <w:tc>
          <w:tcPr>
            <w:tcW w:w="1271" w:type="dxa"/>
          </w:tcPr>
          <w:p w14:paraId="066FE238"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1.2</w:t>
            </w:r>
          </w:p>
        </w:tc>
        <w:tc>
          <w:tcPr>
            <w:tcW w:w="7767" w:type="dxa"/>
            <w:gridSpan w:val="2"/>
          </w:tcPr>
          <w:p w14:paraId="0D462349"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Общая документация:</w:t>
            </w:r>
          </w:p>
        </w:tc>
      </w:tr>
      <w:tr w:rsidR="00861396" w:rsidRPr="002B27A1" w14:paraId="020B4390" w14:textId="77777777" w:rsidTr="00F11C70">
        <w:trPr>
          <w:gridAfter w:val="1"/>
          <w:wAfter w:w="33" w:type="dxa"/>
          <w:trHeight w:val="1218"/>
        </w:trPr>
        <w:tc>
          <w:tcPr>
            <w:tcW w:w="1271" w:type="dxa"/>
          </w:tcPr>
          <w:p w14:paraId="490B75F8"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1.2.1</w:t>
            </w:r>
          </w:p>
        </w:tc>
        <w:tc>
          <w:tcPr>
            <w:tcW w:w="7767" w:type="dxa"/>
            <w:gridSpan w:val="2"/>
          </w:tcPr>
          <w:p w14:paraId="57B97D5D"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копия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(при наличии) </w:t>
            </w:r>
          </w:p>
        </w:tc>
      </w:tr>
      <w:tr w:rsidR="00861396" w:rsidRPr="002B27A1" w14:paraId="43311D8B" w14:textId="77777777" w:rsidTr="00F11C70">
        <w:trPr>
          <w:gridAfter w:val="1"/>
          <w:wAfter w:w="33" w:type="dxa"/>
        </w:trPr>
        <w:tc>
          <w:tcPr>
            <w:tcW w:w="1271" w:type="dxa"/>
          </w:tcPr>
          <w:p w14:paraId="052B9893"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1.2.2</w:t>
            </w:r>
          </w:p>
        </w:tc>
        <w:tc>
          <w:tcPr>
            <w:tcW w:w="7767" w:type="dxa"/>
            <w:gridSpan w:val="2"/>
          </w:tcPr>
          <w:p w14:paraId="7488E7CA"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документ, подтверждающий регистрацию в стране-производителе и (или) в стране-держателе регистрационного удостоверения и (или) в странах региона ICH и (или) в странах ЕАЭС на лекарственный препарат (заверенный в установленном порядке)</w:t>
            </w:r>
          </w:p>
        </w:tc>
      </w:tr>
      <w:tr w:rsidR="00861396" w:rsidRPr="002B27A1" w14:paraId="5685432F" w14:textId="77777777" w:rsidTr="00F11C70">
        <w:trPr>
          <w:gridAfter w:val="1"/>
          <w:wAfter w:w="33" w:type="dxa"/>
        </w:trPr>
        <w:tc>
          <w:tcPr>
            <w:tcW w:w="1271" w:type="dxa"/>
          </w:tcPr>
          <w:p w14:paraId="4E474113"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1.3</w:t>
            </w:r>
          </w:p>
        </w:tc>
        <w:tc>
          <w:tcPr>
            <w:tcW w:w="7767" w:type="dxa"/>
            <w:gridSpan w:val="2"/>
          </w:tcPr>
          <w:p w14:paraId="1E985F1B"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Общая характеристика лекарственного препарата, инструкция по медицинскому применению (листок-вкладыш), маркировка:</w:t>
            </w:r>
          </w:p>
        </w:tc>
      </w:tr>
      <w:tr w:rsidR="00861396" w:rsidRPr="002B27A1" w14:paraId="584F5175" w14:textId="77777777" w:rsidTr="00F11C70">
        <w:trPr>
          <w:gridAfter w:val="1"/>
          <w:wAfter w:w="33" w:type="dxa"/>
        </w:trPr>
        <w:tc>
          <w:tcPr>
            <w:tcW w:w="1271" w:type="dxa"/>
          </w:tcPr>
          <w:p w14:paraId="516F3AA4"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1.3.1</w:t>
            </w:r>
          </w:p>
        </w:tc>
        <w:tc>
          <w:tcPr>
            <w:tcW w:w="7767" w:type="dxa"/>
            <w:gridSpan w:val="2"/>
          </w:tcPr>
          <w:p w14:paraId="332973E1"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общая характеристика лекарственного препарата с переводом на официальный языке, </w:t>
            </w:r>
          </w:p>
        </w:tc>
      </w:tr>
      <w:tr w:rsidR="00861396" w:rsidRPr="002B27A1" w14:paraId="4597D361" w14:textId="77777777" w:rsidTr="00F11C70">
        <w:trPr>
          <w:gridAfter w:val="1"/>
          <w:wAfter w:w="33" w:type="dxa"/>
        </w:trPr>
        <w:tc>
          <w:tcPr>
            <w:tcW w:w="1271" w:type="dxa"/>
          </w:tcPr>
          <w:p w14:paraId="75F4E3B8"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1.3.2</w:t>
            </w:r>
          </w:p>
        </w:tc>
        <w:tc>
          <w:tcPr>
            <w:tcW w:w="7767" w:type="dxa"/>
            <w:gridSpan w:val="2"/>
          </w:tcPr>
          <w:p w14:paraId="4ED11177"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проект инструкции по медицинскому применению (листка-вкладыша), составленные в соответствии с требованиями приложения 3 настоящего Порядка на государственном и официальном языке. </w:t>
            </w:r>
          </w:p>
        </w:tc>
      </w:tr>
      <w:tr w:rsidR="00861396" w:rsidRPr="002B27A1" w14:paraId="12544082" w14:textId="77777777" w:rsidTr="00F11C70">
        <w:trPr>
          <w:gridAfter w:val="1"/>
          <w:wAfter w:w="33" w:type="dxa"/>
        </w:trPr>
        <w:tc>
          <w:tcPr>
            <w:tcW w:w="1271" w:type="dxa"/>
          </w:tcPr>
          <w:p w14:paraId="6C94FF36"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1.3.3</w:t>
            </w:r>
          </w:p>
        </w:tc>
        <w:tc>
          <w:tcPr>
            <w:tcW w:w="7767" w:type="dxa"/>
            <w:gridSpan w:val="2"/>
          </w:tcPr>
          <w:p w14:paraId="2B0FA5B1"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макеты первичной (внутренней) и вторичной (потребительской), промежуточной упаковок. Макеты промежуточной упаковки, этикеток, стикеров представляются при наличии.</w:t>
            </w:r>
          </w:p>
        </w:tc>
      </w:tr>
      <w:tr w:rsidR="00861396" w:rsidRPr="002B27A1" w14:paraId="45B5644A" w14:textId="77777777" w:rsidTr="00F11C70">
        <w:trPr>
          <w:gridAfter w:val="1"/>
          <w:wAfter w:w="33" w:type="dxa"/>
        </w:trPr>
        <w:tc>
          <w:tcPr>
            <w:tcW w:w="1271" w:type="dxa"/>
          </w:tcPr>
          <w:p w14:paraId="453B8076"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1.4</w:t>
            </w:r>
          </w:p>
        </w:tc>
        <w:tc>
          <w:tcPr>
            <w:tcW w:w="7767" w:type="dxa"/>
            <w:gridSpan w:val="2"/>
          </w:tcPr>
          <w:p w14:paraId="16BC026A"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Перечень стран, в которых лекарственный препарат подан на регистрацию, зарегистрирован, получил отказ в регистрации или его обращение на рынке этих стран было приостановлено, с указанием наименования лекарственного препарата номера и даты регистрационного удостоверения, срока его действия или даты принятия решений об отказе в </w:t>
            </w:r>
            <w:r w:rsidRPr="002B27A1">
              <w:rPr>
                <w:rFonts w:ascii="Times New Roman" w:eastAsia="Arial" w:hAnsi="Times New Roman" w:cs="Times New Roman"/>
                <w:sz w:val="28"/>
                <w:szCs w:val="28"/>
              </w:rPr>
              <w:lastRenderedPageBreak/>
              <w:t>регистрации, приостановлении действия регистрационного удостоверения, представляемая информация должна быть заверена держателем регистрационного удостоверения (если применимо)</w:t>
            </w:r>
          </w:p>
        </w:tc>
      </w:tr>
      <w:tr w:rsidR="00861396" w:rsidRPr="002B27A1" w14:paraId="13B1927A" w14:textId="77777777" w:rsidTr="00F11C70">
        <w:trPr>
          <w:gridAfter w:val="1"/>
          <w:wAfter w:w="33" w:type="dxa"/>
        </w:trPr>
        <w:tc>
          <w:tcPr>
            <w:tcW w:w="1271" w:type="dxa"/>
          </w:tcPr>
          <w:p w14:paraId="5AD5452C"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1.5</w:t>
            </w:r>
          </w:p>
        </w:tc>
        <w:tc>
          <w:tcPr>
            <w:tcW w:w="7767" w:type="dxa"/>
            <w:gridSpan w:val="2"/>
          </w:tcPr>
          <w:p w14:paraId="42CB7E1A"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Документы по качеству:</w:t>
            </w:r>
          </w:p>
        </w:tc>
      </w:tr>
      <w:tr w:rsidR="00861396" w:rsidRPr="002B27A1" w14:paraId="746801B6" w14:textId="77777777" w:rsidTr="00F11C70">
        <w:trPr>
          <w:gridAfter w:val="1"/>
          <w:wAfter w:w="33" w:type="dxa"/>
        </w:trPr>
        <w:tc>
          <w:tcPr>
            <w:tcW w:w="1271" w:type="dxa"/>
          </w:tcPr>
          <w:p w14:paraId="1E4CFC6F"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1.5.1</w:t>
            </w:r>
          </w:p>
        </w:tc>
        <w:tc>
          <w:tcPr>
            <w:tcW w:w="7767" w:type="dxa"/>
            <w:gridSpan w:val="2"/>
          </w:tcPr>
          <w:p w14:paraId="0A7CE4F3"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сертификат соответствия статье Фармакопеи Евразийского экономического союза или Европейской фармакопеи по губчатой энцефалопатии или документ, выданный уполномоченными органами ветеринарного надзора страны происхождения сырья в случае использования фармацевтических субстанций животного происхождения (если применимо)</w:t>
            </w:r>
          </w:p>
        </w:tc>
      </w:tr>
      <w:tr w:rsidR="00861396" w:rsidRPr="002B27A1" w14:paraId="5DA8576E" w14:textId="77777777" w:rsidTr="00F11C70">
        <w:trPr>
          <w:gridAfter w:val="1"/>
          <w:wAfter w:w="33" w:type="dxa"/>
        </w:trPr>
        <w:tc>
          <w:tcPr>
            <w:tcW w:w="1271" w:type="dxa"/>
          </w:tcPr>
          <w:p w14:paraId="55168F3D"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1.5.2</w:t>
            </w:r>
          </w:p>
        </w:tc>
        <w:tc>
          <w:tcPr>
            <w:tcW w:w="7767" w:type="dxa"/>
            <w:gridSpan w:val="2"/>
          </w:tcPr>
          <w:p w14:paraId="5D81F532"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копия сертификата соответствия фармацевтической субстанции требованиям Европейской фармакопеи (при наличии)</w:t>
            </w:r>
          </w:p>
        </w:tc>
      </w:tr>
      <w:tr w:rsidR="00861396" w:rsidRPr="002B27A1" w14:paraId="52902C5C" w14:textId="77777777" w:rsidTr="00F11C70">
        <w:trPr>
          <w:gridAfter w:val="1"/>
          <w:wAfter w:w="33" w:type="dxa"/>
          <w:trHeight w:val="1499"/>
        </w:trPr>
        <w:tc>
          <w:tcPr>
            <w:tcW w:w="1271" w:type="dxa"/>
          </w:tcPr>
          <w:p w14:paraId="1E2EEFC1"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1.5.3</w:t>
            </w:r>
          </w:p>
        </w:tc>
        <w:tc>
          <w:tcPr>
            <w:tcW w:w="7767" w:type="dxa"/>
            <w:gridSpan w:val="2"/>
          </w:tcPr>
          <w:p w14:paraId="09B07BF5" w14:textId="77777777" w:rsidR="00861396" w:rsidRPr="002B27A1" w:rsidRDefault="00861396" w:rsidP="00AD3DAD">
            <w:pPr>
              <w:widowControl w:val="0"/>
              <w:shd w:val="clear" w:color="auto" w:fill="FFFFFF"/>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Письмо держателя мастер-файла активной 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государства-члена, прежде чем какие-либо существенные изменения будут внесены в мастер-файл фармацевтической субстанции.</w:t>
            </w:r>
          </w:p>
        </w:tc>
      </w:tr>
      <w:tr w:rsidR="00861396" w:rsidRPr="002B27A1" w14:paraId="0A65C61B" w14:textId="77777777" w:rsidTr="00F11C70">
        <w:trPr>
          <w:gridAfter w:val="1"/>
          <w:wAfter w:w="33" w:type="dxa"/>
          <w:trHeight w:val="1875"/>
        </w:trPr>
        <w:tc>
          <w:tcPr>
            <w:tcW w:w="1271" w:type="dxa"/>
          </w:tcPr>
          <w:p w14:paraId="0002B4C5"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1.5.4</w:t>
            </w:r>
          </w:p>
        </w:tc>
        <w:tc>
          <w:tcPr>
            <w:tcW w:w="7767" w:type="dxa"/>
            <w:gridSpan w:val="2"/>
          </w:tcPr>
          <w:p w14:paraId="02DD99E6" w14:textId="77777777" w:rsidR="00861396" w:rsidRPr="002B27A1" w:rsidRDefault="00861396" w:rsidP="00AD3DAD">
            <w:pPr>
              <w:widowControl w:val="0"/>
              <w:shd w:val="clear" w:color="auto" w:fill="FFFFFF"/>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Письмо, подтверждающее согласие держателя мастер-файла фармацевтической субстанции на представление документов закрытой части мастер-файла на фармацевтическую субстанцию по запросу уполномоченного органа государства-члена.</w:t>
            </w:r>
          </w:p>
        </w:tc>
      </w:tr>
      <w:tr w:rsidR="00861396" w:rsidRPr="002B27A1" w14:paraId="44E7D6A2" w14:textId="77777777" w:rsidTr="00F11C70">
        <w:trPr>
          <w:gridAfter w:val="1"/>
          <w:wAfter w:w="33" w:type="dxa"/>
        </w:trPr>
        <w:tc>
          <w:tcPr>
            <w:tcW w:w="1271" w:type="dxa"/>
          </w:tcPr>
          <w:p w14:paraId="7D6DA7EF"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1.5.5</w:t>
            </w:r>
          </w:p>
        </w:tc>
        <w:tc>
          <w:tcPr>
            <w:tcW w:w="7767" w:type="dxa"/>
            <w:gridSpan w:val="2"/>
          </w:tcPr>
          <w:p w14:paraId="72D0876A"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копия сертификата на мастер-файл плазмы, выданного уполномоченным органом страны-производителя (если применимо)</w:t>
            </w:r>
          </w:p>
        </w:tc>
      </w:tr>
      <w:tr w:rsidR="00861396" w:rsidRPr="002B27A1" w14:paraId="4BE2FB98" w14:textId="77777777" w:rsidTr="00F11C70">
        <w:trPr>
          <w:gridAfter w:val="1"/>
          <w:wAfter w:w="33" w:type="dxa"/>
        </w:trPr>
        <w:tc>
          <w:tcPr>
            <w:tcW w:w="1271" w:type="dxa"/>
          </w:tcPr>
          <w:p w14:paraId="0D21D8B3"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1.5.6</w:t>
            </w:r>
          </w:p>
        </w:tc>
        <w:tc>
          <w:tcPr>
            <w:tcW w:w="7767" w:type="dxa"/>
            <w:gridSpan w:val="2"/>
          </w:tcPr>
          <w:p w14:paraId="66830851"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копия сертификата на мастер-файл вакцинного антигена, выданного уполномоченным органом страны-производителя (если применимо)</w:t>
            </w:r>
          </w:p>
        </w:tc>
      </w:tr>
      <w:tr w:rsidR="00861396" w:rsidRPr="002B27A1" w14:paraId="129A325B" w14:textId="77777777" w:rsidTr="00F11C70">
        <w:trPr>
          <w:gridAfter w:val="1"/>
          <w:wAfter w:w="33" w:type="dxa"/>
        </w:trPr>
        <w:tc>
          <w:tcPr>
            <w:tcW w:w="1271" w:type="dxa"/>
          </w:tcPr>
          <w:p w14:paraId="5DDACCD6"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1.5.7</w:t>
            </w:r>
          </w:p>
        </w:tc>
        <w:tc>
          <w:tcPr>
            <w:tcW w:w="7767" w:type="dxa"/>
            <w:gridSpan w:val="2"/>
          </w:tcPr>
          <w:p w14:paraId="2DF106AF"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Проект нормативного документа по качеству в соответствии с требованиями приложения 2 настоящего Порядка на официальном языке.</w:t>
            </w:r>
          </w:p>
        </w:tc>
      </w:tr>
      <w:tr w:rsidR="00861396" w:rsidRPr="002B27A1" w14:paraId="01BE59EB" w14:textId="77777777" w:rsidTr="00F11C70">
        <w:trPr>
          <w:gridAfter w:val="1"/>
          <w:wAfter w:w="33" w:type="dxa"/>
        </w:trPr>
        <w:tc>
          <w:tcPr>
            <w:tcW w:w="1271" w:type="dxa"/>
          </w:tcPr>
          <w:p w14:paraId="408A8B2D"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1.6.</w:t>
            </w:r>
          </w:p>
        </w:tc>
        <w:tc>
          <w:tcPr>
            <w:tcW w:w="7767" w:type="dxa"/>
            <w:gridSpan w:val="2"/>
          </w:tcPr>
          <w:p w14:paraId="1E0A0714"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Документы по производству:</w:t>
            </w:r>
          </w:p>
        </w:tc>
      </w:tr>
      <w:tr w:rsidR="00861396" w:rsidRPr="002B27A1" w14:paraId="22D0C38E" w14:textId="77777777" w:rsidTr="00F11C70">
        <w:trPr>
          <w:gridAfter w:val="1"/>
          <w:wAfter w:w="33" w:type="dxa"/>
        </w:trPr>
        <w:tc>
          <w:tcPr>
            <w:tcW w:w="1271" w:type="dxa"/>
          </w:tcPr>
          <w:p w14:paraId="7E8C4311"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1.6.1</w:t>
            </w:r>
          </w:p>
        </w:tc>
        <w:tc>
          <w:tcPr>
            <w:tcW w:w="7767" w:type="dxa"/>
            <w:gridSpan w:val="2"/>
          </w:tcPr>
          <w:p w14:paraId="65F5D3F1"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заверенные в установленном порядке копии действующих документов, подтверждающих соответствие производителя требованиям надлежащей производственной практики, выданные уполномоченными органами страны (стран), в которой расположена производственная площадка (производственные площадки на разные этапы </w:t>
            </w:r>
            <w:r w:rsidRPr="002B27A1">
              <w:rPr>
                <w:rFonts w:ascii="Times New Roman" w:eastAsia="Arial" w:hAnsi="Times New Roman" w:cs="Times New Roman"/>
                <w:sz w:val="28"/>
                <w:szCs w:val="28"/>
              </w:rPr>
              <w:lastRenderedPageBreak/>
              <w:t xml:space="preserve">производства), и (или) иным уполномоченным органом, и при наличии представить адрес сайта реестра выданных уполномоченным органом сертификатов соответствия требованиям надлежащей производственной практики (например, </w:t>
            </w:r>
            <w:proofErr w:type="spellStart"/>
            <w:r w:rsidRPr="002B27A1">
              <w:rPr>
                <w:rFonts w:ascii="Times New Roman" w:eastAsia="Arial" w:hAnsi="Times New Roman" w:cs="Times New Roman"/>
                <w:sz w:val="28"/>
                <w:szCs w:val="28"/>
              </w:rPr>
              <w:t>EudraGMP</w:t>
            </w:r>
            <w:proofErr w:type="spellEnd"/>
            <w:r w:rsidRPr="002B27A1">
              <w:rPr>
                <w:rFonts w:ascii="Times New Roman" w:eastAsia="Arial" w:hAnsi="Times New Roman" w:cs="Times New Roman"/>
                <w:sz w:val="28"/>
                <w:szCs w:val="28"/>
              </w:rPr>
              <w:t xml:space="preserve">) в сети Интернет </w:t>
            </w:r>
          </w:p>
        </w:tc>
      </w:tr>
      <w:tr w:rsidR="00861396" w:rsidRPr="002B27A1" w14:paraId="2045D821" w14:textId="77777777" w:rsidTr="00F11C70">
        <w:trPr>
          <w:gridAfter w:val="1"/>
          <w:wAfter w:w="33" w:type="dxa"/>
        </w:trPr>
        <w:tc>
          <w:tcPr>
            <w:tcW w:w="1271" w:type="dxa"/>
          </w:tcPr>
          <w:p w14:paraId="3DEAF3DB"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1.6.2</w:t>
            </w:r>
          </w:p>
        </w:tc>
        <w:tc>
          <w:tcPr>
            <w:tcW w:w="7767" w:type="dxa"/>
            <w:gridSpan w:val="2"/>
          </w:tcPr>
          <w:p w14:paraId="7999E728"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заверенные в установленном порядке копии действующего разрешения (лицензии) на производство (включая приложения к ним), выданного уполномоченным органом страны, в которой расположена производственная площадка (производственные площадки на разные этапы производства)</w:t>
            </w:r>
          </w:p>
        </w:tc>
      </w:tr>
      <w:tr w:rsidR="00861396" w:rsidRPr="002B27A1" w14:paraId="050C0CA0" w14:textId="77777777" w:rsidTr="00F11C70">
        <w:trPr>
          <w:gridAfter w:val="1"/>
          <w:wAfter w:w="33" w:type="dxa"/>
        </w:trPr>
        <w:tc>
          <w:tcPr>
            <w:tcW w:w="1271" w:type="dxa"/>
          </w:tcPr>
          <w:p w14:paraId="3281215D"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1.6.3</w:t>
            </w:r>
          </w:p>
        </w:tc>
        <w:tc>
          <w:tcPr>
            <w:tcW w:w="7767" w:type="dxa"/>
            <w:gridSpan w:val="2"/>
          </w:tcPr>
          <w:p w14:paraId="1EE9A92E"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заверенная в установленном порядке копия контракта (договора) между держателем регистрационного удостоверения и производителем по вопросам соблюдения требований надлежащей производственной практики, если держатель регистрационного удостоверения не участвует в производстве лекарственного препарата (если применимо)</w:t>
            </w:r>
          </w:p>
        </w:tc>
      </w:tr>
      <w:tr w:rsidR="00861396" w:rsidRPr="002B27A1" w14:paraId="632F374E" w14:textId="77777777" w:rsidTr="00F11C70">
        <w:trPr>
          <w:gridAfter w:val="1"/>
          <w:wAfter w:w="33" w:type="dxa"/>
        </w:trPr>
        <w:tc>
          <w:tcPr>
            <w:tcW w:w="1271" w:type="dxa"/>
          </w:tcPr>
          <w:p w14:paraId="3A4D1178"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1.6.4</w:t>
            </w:r>
          </w:p>
        </w:tc>
        <w:tc>
          <w:tcPr>
            <w:tcW w:w="7767" w:type="dxa"/>
            <w:gridSpan w:val="2"/>
          </w:tcPr>
          <w:p w14:paraId="39A3FD0A"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заверенная в установленном порядке копия контракта (договора) между контрактной производственной площадкой и производителем по вопросам соблюдения требований надлежащей производственной практики, в случаях, когда весь процесс или один из этапов производства лекарственного препарата осуществляется на контрактной производственной площадке (если применимо)</w:t>
            </w:r>
          </w:p>
        </w:tc>
      </w:tr>
      <w:tr w:rsidR="00861396" w:rsidRPr="002B27A1" w14:paraId="3C5861C0" w14:textId="77777777" w:rsidTr="00F11C70">
        <w:trPr>
          <w:gridAfter w:val="1"/>
          <w:wAfter w:w="33" w:type="dxa"/>
        </w:trPr>
        <w:tc>
          <w:tcPr>
            <w:tcW w:w="1271" w:type="dxa"/>
          </w:tcPr>
          <w:p w14:paraId="2569A0E6"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1.6.5</w:t>
            </w:r>
          </w:p>
        </w:tc>
        <w:tc>
          <w:tcPr>
            <w:tcW w:w="7767" w:type="dxa"/>
            <w:gridSpan w:val="2"/>
          </w:tcPr>
          <w:p w14:paraId="604E712B" w14:textId="77777777" w:rsidR="00861396" w:rsidRPr="002B27A1" w:rsidRDefault="00861396" w:rsidP="00AD3DAD">
            <w:pPr>
              <w:widowControl w:val="0"/>
              <w:spacing w:after="0" w:line="240" w:lineRule="auto"/>
              <w:ind w:right="283" w:firstLine="39"/>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согласие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 союза</w:t>
            </w:r>
          </w:p>
        </w:tc>
      </w:tr>
      <w:tr w:rsidR="00861396" w:rsidRPr="002B27A1" w14:paraId="133BFF0D" w14:textId="77777777" w:rsidTr="00F11C70">
        <w:trPr>
          <w:gridAfter w:val="1"/>
          <w:wAfter w:w="33" w:type="dxa"/>
        </w:trPr>
        <w:tc>
          <w:tcPr>
            <w:tcW w:w="1271" w:type="dxa"/>
          </w:tcPr>
          <w:p w14:paraId="25AAE881"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1.6.6</w:t>
            </w:r>
          </w:p>
        </w:tc>
        <w:tc>
          <w:tcPr>
            <w:tcW w:w="7767" w:type="dxa"/>
            <w:gridSpan w:val="2"/>
          </w:tcPr>
          <w:p w14:paraId="28A669F7"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заверенная заявителем копия основного досье (мастер-файла) производственной площадки (производственных площадок) (если применимо)</w:t>
            </w:r>
          </w:p>
        </w:tc>
      </w:tr>
      <w:tr w:rsidR="00861396" w:rsidRPr="002B27A1" w14:paraId="73AE9F12" w14:textId="77777777" w:rsidTr="00F11C70">
        <w:trPr>
          <w:gridAfter w:val="1"/>
          <w:wAfter w:w="33" w:type="dxa"/>
        </w:trPr>
        <w:tc>
          <w:tcPr>
            <w:tcW w:w="1271" w:type="dxa"/>
          </w:tcPr>
          <w:p w14:paraId="7FB452C9"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1.6.7</w:t>
            </w:r>
          </w:p>
        </w:tc>
        <w:tc>
          <w:tcPr>
            <w:tcW w:w="7767" w:type="dxa"/>
            <w:gridSpan w:val="2"/>
          </w:tcPr>
          <w:p w14:paraId="43D8EAA5"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схема этапов производства с указанием всех производственных площадок, задействованных в процессе производства лекарственного препарата и активной фармацевтической субстанции, включая выпускающий контроль качества</w:t>
            </w:r>
          </w:p>
        </w:tc>
      </w:tr>
      <w:tr w:rsidR="00861396" w:rsidRPr="002B27A1" w14:paraId="6A6F0163" w14:textId="77777777" w:rsidTr="00F11C70">
        <w:trPr>
          <w:gridAfter w:val="1"/>
          <w:wAfter w:w="33" w:type="dxa"/>
        </w:trPr>
        <w:tc>
          <w:tcPr>
            <w:tcW w:w="1271" w:type="dxa"/>
          </w:tcPr>
          <w:p w14:paraId="0D195B4C"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1.7</w:t>
            </w:r>
          </w:p>
        </w:tc>
        <w:tc>
          <w:tcPr>
            <w:tcW w:w="7767" w:type="dxa"/>
            <w:gridSpan w:val="2"/>
          </w:tcPr>
          <w:p w14:paraId="20D01980"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Информация о специалистах:</w:t>
            </w:r>
          </w:p>
        </w:tc>
      </w:tr>
      <w:tr w:rsidR="00861396" w:rsidRPr="002B27A1" w14:paraId="2DC8EAAB" w14:textId="77777777" w:rsidTr="00F11C70">
        <w:trPr>
          <w:gridAfter w:val="1"/>
          <w:wAfter w:w="33" w:type="dxa"/>
        </w:trPr>
        <w:tc>
          <w:tcPr>
            <w:tcW w:w="1271" w:type="dxa"/>
          </w:tcPr>
          <w:p w14:paraId="3F953484"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1.7.1</w:t>
            </w:r>
          </w:p>
        </w:tc>
        <w:tc>
          <w:tcPr>
            <w:tcW w:w="7767" w:type="dxa"/>
            <w:gridSpan w:val="2"/>
          </w:tcPr>
          <w:p w14:paraId="5A0C87F7"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информация (краткое резюме) о специалисте, подготовившем резюме по качеству</w:t>
            </w:r>
          </w:p>
        </w:tc>
      </w:tr>
      <w:tr w:rsidR="00861396" w:rsidRPr="002B27A1" w14:paraId="157A9C22" w14:textId="77777777" w:rsidTr="00F11C70">
        <w:trPr>
          <w:gridAfter w:val="1"/>
          <w:wAfter w:w="33" w:type="dxa"/>
        </w:trPr>
        <w:tc>
          <w:tcPr>
            <w:tcW w:w="1271" w:type="dxa"/>
          </w:tcPr>
          <w:p w14:paraId="0FDF7718"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1.7.2</w:t>
            </w:r>
          </w:p>
        </w:tc>
        <w:tc>
          <w:tcPr>
            <w:tcW w:w="7767" w:type="dxa"/>
            <w:gridSpan w:val="2"/>
          </w:tcPr>
          <w:p w14:paraId="0AE88673"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информация (краткое резюме) о специалисте, подготовившем резюме по доклиническим данным</w:t>
            </w:r>
          </w:p>
        </w:tc>
      </w:tr>
      <w:tr w:rsidR="00861396" w:rsidRPr="002B27A1" w14:paraId="038762D5" w14:textId="77777777" w:rsidTr="00F11C70">
        <w:trPr>
          <w:gridAfter w:val="1"/>
          <w:wAfter w:w="33" w:type="dxa"/>
        </w:trPr>
        <w:tc>
          <w:tcPr>
            <w:tcW w:w="1271" w:type="dxa"/>
          </w:tcPr>
          <w:p w14:paraId="1BC47A3A"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1.7.3</w:t>
            </w:r>
          </w:p>
        </w:tc>
        <w:tc>
          <w:tcPr>
            <w:tcW w:w="7767" w:type="dxa"/>
            <w:gridSpan w:val="2"/>
          </w:tcPr>
          <w:p w14:paraId="5B91CD8C"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информация (краткое резюме) о специалисте, подготовившем резюме по клиническим данным</w:t>
            </w:r>
          </w:p>
        </w:tc>
      </w:tr>
      <w:tr w:rsidR="00861396" w:rsidRPr="002B27A1" w14:paraId="2D1EF15A" w14:textId="77777777" w:rsidTr="00F11C70">
        <w:trPr>
          <w:gridAfter w:val="1"/>
          <w:wAfter w:w="33" w:type="dxa"/>
        </w:trPr>
        <w:tc>
          <w:tcPr>
            <w:tcW w:w="1271" w:type="dxa"/>
          </w:tcPr>
          <w:p w14:paraId="7BE7393A"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lastRenderedPageBreak/>
              <w:t>1.8</w:t>
            </w:r>
          </w:p>
        </w:tc>
        <w:tc>
          <w:tcPr>
            <w:tcW w:w="7767" w:type="dxa"/>
            <w:gridSpan w:val="2"/>
          </w:tcPr>
          <w:p w14:paraId="708B5A95"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Специфические требования для различных типов заявлений:</w:t>
            </w:r>
          </w:p>
        </w:tc>
      </w:tr>
      <w:tr w:rsidR="00861396" w:rsidRPr="002B27A1" w14:paraId="7B987460" w14:textId="77777777" w:rsidTr="00F11C70">
        <w:trPr>
          <w:gridAfter w:val="1"/>
          <w:wAfter w:w="33" w:type="dxa"/>
          <w:trHeight w:val="638"/>
        </w:trPr>
        <w:tc>
          <w:tcPr>
            <w:tcW w:w="1271" w:type="dxa"/>
          </w:tcPr>
          <w:p w14:paraId="171DE0D7"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1.8.1</w:t>
            </w:r>
          </w:p>
        </w:tc>
        <w:tc>
          <w:tcPr>
            <w:tcW w:w="7767" w:type="dxa"/>
            <w:gridSpan w:val="2"/>
          </w:tcPr>
          <w:p w14:paraId="70475518"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документы по клиническим исследованиям (если применимо) </w:t>
            </w:r>
          </w:p>
        </w:tc>
      </w:tr>
      <w:tr w:rsidR="00861396" w:rsidRPr="002B27A1" w14:paraId="672617F7" w14:textId="77777777" w:rsidTr="00F11C70">
        <w:trPr>
          <w:gridAfter w:val="1"/>
          <w:wAfter w:w="33" w:type="dxa"/>
          <w:trHeight w:val="638"/>
        </w:trPr>
        <w:tc>
          <w:tcPr>
            <w:tcW w:w="1271" w:type="dxa"/>
          </w:tcPr>
          <w:p w14:paraId="22B56E0E"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hAnsi="Times New Roman" w:cs="Times New Roman"/>
                <w:sz w:val="28"/>
                <w:szCs w:val="28"/>
              </w:rPr>
              <w:t>1.8.1.1</w:t>
            </w:r>
          </w:p>
        </w:tc>
        <w:tc>
          <w:tcPr>
            <w:tcW w:w="7767" w:type="dxa"/>
            <w:gridSpan w:val="2"/>
          </w:tcPr>
          <w:p w14:paraId="254BC736" w14:textId="77777777" w:rsidR="00861396" w:rsidRPr="002B27A1" w:rsidRDefault="00861396" w:rsidP="00AD3DAD">
            <w:pPr>
              <w:widowControl w:val="0"/>
              <w:spacing w:after="0" w:line="240" w:lineRule="auto"/>
              <w:ind w:right="283"/>
              <w:jc w:val="both"/>
              <w:rPr>
                <w:rFonts w:ascii="Times New Roman" w:hAnsi="Times New Roman" w:cs="Times New Roman"/>
                <w:sz w:val="28"/>
                <w:szCs w:val="28"/>
              </w:rPr>
            </w:pPr>
            <w:r w:rsidRPr="002B27A1">
              <w:rPr>
                <w:rFonts w:ascii="Times New Roman" w:hAnsi="Times New Roman" w:cs="Times New Roman"/>
                <w:sz w:val="28"/>
                <w:szCs w:val="28"/>
              </w:rPr>
              <w:t xml:space="preserve">Разрешение уполномоченного органа на проведение клинического исследования, в том числе на внесенные поправки. </w:t>
            </w:r>
          </w:p>
        </w:tc>
      </w:tr>
      <w:tr w:rsidR="00861396" w:rsidRPr="002B27A1" w14:paraId="436A3F23" w14:textId="77777777" w:rsidTr="00F11C70">
        <w:trPr>
          <w:gridAfter w:val="1"/>
          <w:wAfter w:w="33" w:type="dxa"/>
          <w:trHeight w:val="638"/>
        </w:trPr>
        <w:tc>
          <w:tcPr>
            <w:tcW w:w="1271" w:type="dxa"/>
          </w:tcPr>
          <w:p w14:paraId="3B724528"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hAnsi="Times New Roman" w:cs="Times New Roman"/>
                <w:sz w:val="28"/>
                <w:szCs w:val="28"/>
              </w:rPr>
              <w:t>1.8.1.2</w:t>
            </w:r>
          </w:p>
        </w:tc>
        <w:tc>
          <w:tcPr>
            <w:tcW w:w="7767" w:type="dxa"/>
            <w:gridSpan w:val="2"/>
          </w:tcPr>
          <w:p w14:paraId="29D3F4FC"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hAnsi="Times New Roman" w:cs="Times New Roman"/>
                <w:sz w:val="28"/>
                <w:szCs w:val="28"/>
              </w:rPr>
              <w:t xml:space="preserve">Перечень проведенных инспекций на соответствие надлежащей клинической практике (GCP) по заявляемому на регистрацию лекарственному препарату с указанием уполномоченных органов, проводивших инспекции, даты проведения, результатов (при наличии). </w:t>
            </w:r>
          </w:p>
        </w:tc>
      </w:tr>
      <w:tr w:rsidR="00861396" w:rsidRPr="002B27A1" w14:paraId="4FFD7473" w14:textId="77777777" w:rsidTr="00F11C70">
        <w:trPr>
          <w:gridAfter w:val="1"/>
          <w:wAfter w:w="33" w:type="dxa"/>
        </w:trPr>
        <w:tc>
          <w:tcPr>
            <w:tcW w:w="1271" w:type="dxa"/>
          </w:tcPr>
          <w:p w14:paraId="5E050884"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1.8.2</w:t>
            </w:r>
          </w:p>
        </w:tc>
        <w:tc>
          <w:tcPr>
            <w:tcW w:w="7767" w:type="dxa"/>
            <w:gridSpan w:val="2"/>
          </w:tcPr>
          <w:p w14:paraId="022491E3"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таблица с перечнем клинических исследований (если применимо)</w:t>
            </w:r>
          </w:p>
        </w:tc>
      </w:tr>
      <w:tr w:rsidR="00861396" w:rsidRPr="002B27A1" w14:paraId="09C6CE95" w14:textId="77777777" w:rsidTr="00F11C70">
        <w:trPr>
          <w:gridAfter w:val="1"/>
          <w:wAfter w:w="33" w:type="dxa"/>
        </w:trPr>
        <w:tc>
          <w:tcPr>
            <w:tcW w:w="1271" w:type="dxa"/>
          </w:tcPr>
          <w:p w14:paraId="49694874"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1.9</w:t>
            </w:r>
          </w:p>
        </w:tc>
        <w:tc>
          <w:tcPr>
            <w:tcW w:w="7767" w:type="dxa"/>
            <w:gridSpan w:val="2"/>
          </w:tcPr>
          <w:p w14:paraId="670D7177"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Письмо заявителя о том, что лекарственные препараты содержат генетически модифицированные организмы или получены из них (если применимо)</w:t>
            </w:r>
          </w:p>
        </w:tc>
      </w:tr>
      <w:tr w:rsidR="00861396" w:rsidRPr="002B27A1" w14:paraId="53745A09" w14:textId="77777777" w:rsidTr="00F11C70">
        <w:trPr>
          <w:gridAfter w:val="1"/>
          <w:wAfter w:w="33" w:type="dxa"/>
        </w:trPr>
        <w:tc>
          <w:tcPr>
            <w:tcW w:w="1271" w:type="dxa"/>
          </w:tcPr>
          <w:p w14:paraId="2AEFD045"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1.10</w:t>
            </w:r>
          </w:p>
        </w:tc>
        <w:tc>
          <w:tcPr>
            <w:tcW w:w="7767" w:type="dxa"/>
            <w:gridSpan w:val="2"/>
          </w:tcPr>
          <w:p w14:paraId="4D15AC00"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Информация относительно фармаконадзора заявителя </w:t>
            </w:r>
          </w:p>
        </w:tc>
      </w:tr>
      <w:tr w:rsidR="00861396" w:rsidRPr="002B27A1" w14:paraId="67696C27" w14:textId="77777777" w:rsidTr="00F11C70">
        <w:trPr>
          <w:gridAfter w:val="1"/>
          <w:wAfter w:w="33" w:type="dxa"/>
        </w:trPr>
        <w:tc>
          <w:tcPr>
            <w:tcW w:w="1271" w:type="dxa"/>
          </w:tcPr>
          <w:p w14:paraId="31AEE389"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1.10.1</w:t>
            </w:r>
          </w:p>
        </w:tc>
        <w:tc>
          <w:tcPr>
            <w:tcW w:w="7767" w:type="dxa"/>
            <w:gridSpan w:val="2"/>
          </w:tcPr>
          <w:p w14:paraId="1D5BD790" w14:textId="77777777" w:rsidR="00861396" w:rsidRPr="002B27A1" w:rsidRDefault="00861396" w:rsidP="00AD3DAD">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мастер-файл системы фармаконадзора держателя регистрационного удостоверения в соответствии с надлежащей практикой фармаконадзора Евразийского экономического союза или краткая характеристика системы фармаконадзора держателя регистрационного удостоверения</w:t>
            </w:r>
          </w:p>
        </w:tc>
      </w:tr>
      <w:tr w:rsidR="00861396" w:rsidRPr="002B27A1" w14:paraId="312B22E4" w14:textId="77777777" w:rsidTr="00F11C70">
        <w:trPr>
          <w:gridAfter w:val="1"/>
          <w:wAfter w:w="33" w:type="dxa"/>
        </w:trPr>
        <w:tc>
          <w:tcPr>
            <w:tcW w:w="1271" w:type="dxa"/>
          </w:tcPr>
          <w:p w14:paraId="526700E3"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1.10.2</w:t>
            </w:r>
          </w:p>
        </w:tc>
        <w:tc>
          <w:tcPr>
            <w:tcW w:w="7767" w:type="dxa"/>
            <w:gridSpan w:val="2"/>
          </w:tcPr>
          <w:p w14:paraId="5499F3CF" w14:textId="77777777" w:rsidR="00861396" w:rsidRPr="002B27A1" w:rsidRDefault="00861396" w:rsidP="00134EF1">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 xml:space="preserve">письменное подтверждение того, что держатель регистрационного удостоверения имеет в своем распоряжении квалифицированное лицо, ответственное за </w:t>
            </w:r>
            <w:proofErr w:type="spellStart"/>
            <w:r w:rsidRPr="002B27A1">
              <w:rPr>
                <w:rFonts w:ascii="Times New Roman" w:eastAsia="Arial" w:hAnsi="Times New Roman" w:cs="Times New Roman"/>
                <w:sz w:val="28"/>
                <w:szCs w:val="28"/>
              </w:rPr>
              <w:t>фармаконадзор</w:t>
            </w:r>
            <w:proofErr w:type="spellEnd"/>
            <w:r w:rsidRPr="002B27A1">
              <w:rPr>
                <w:rFonts w:ascii="Times New Roman" w:eastAsia="Arial" w:hAnsi="Times New Roman" w:cs="Times New Roman"/>
                <w:sz w:val="28"/>
                <w:szCs w:val="28"/>
              </w:rPr>
              <w:t xml:space="preserve"> на территории государства - члена Евразийского экономического союза</w:t>
            </w:r>
          </w:p>
        </w:tc>
      </w:tr>
      <w:tr w:rsidR="00861396" w:rsidRPr="002B27A1" w14:paraId="4975A147" w14:textId="77777777" w:rsidTr="00F11C70">
        <w:trPr>
          <w:gridAfter w:val="1"/>
          <w:wAfter w:w="33" w:type="dxa"/>
        </w:trPr>
        <w:tc>
          <w:tcPr>
            <w:tcW w:w="1271" w:type="dxa"/>
          </w:tcPr>
          <w:p w14:paraId="5EE664BC"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1.10.3</w:t>
            </w:r>
          </w:p>
        </w:tc>
        <w:tc>
          <w:tcPr>
            <w:tcW w:w="7767" w:type="dxa"/>
            <w:gridSpan w:val="2"/>
          </w:tcPr>
          <w:p w14:paraId="47B36D51" w14:textId="77777777" w:rsidR="00861396" w:rsidRPr="002B27A1" w:rsidRDefault="00861396" w:rsidP="00134EF1">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план управления рисками на лекарственный препарат, заявляемый на регистрацию в соответствии с требованиями Правил надлежащей практики фармаконадзора Евразийского экономического союза, утверждаемых Евразийской экономической комиссией (если применимо)</w:t>
            </w:r>
          </w:p>
        </w:tc>
      </w:tr>
      <w:tr w:rsidR="00861396" w:rsidRPr="002B27A1" w14:paraId="11BC58BD" w14:textId="77777777" w:rsidTr="00F11C70">
        <w:trPr>
          <w:gridAfter w:val="1"/>
          <w:wAfter w:w="33" w:type="dxa"/>
        </w:trPr>
        <w:tc>
          <w:tcPr>
            <w:tcW w:w="1271" w:type="dxa"/>
          </w:tcPr>
          <w:p w14:paraId="40B90D5D"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1.10.4</w:t>
            </w:r>
          </w:p>
        </w:tc>
        <w:tc>
          <w:tcPr>
            <w:tcW w:w="7767" w:type="dxa"/>
            <w:gridSpan w:val="2"/>
          </w:tcPr>
          <w:p w14:paraId="16428A32" w14:textId="77777777" w:rsidR="00861396" w:rsidRPr="002B27A1" w:rsidRDefault="00861396" w:rsidP="00134EF1">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документы, заверенные надлежащим образом, подтверждающие наличие взаимодействия, обеспечивающего надлежащее выполнение несколькими юридическими лицами всех обязанностей держателя регистрационного удостоверения (если применимо)</w:t>
            </w:r>
          </w:p>
        </w:tc>
      </w:tr>
      <w:tr w:rsidR="00861396" w:rsidRPr="002B27A1" w14:paraId="50A44B98" w14:textId="77777777" w:rsidTr="00F11C70">
        <w:trPr>
          <w:gridAfter w:val="1"/>
          <w:wAfter w:w="33" w:type="dxa"/>
        </w:trPr>
        <w:tc>
          <w:tcPr>
            <w:tcW w:w="1271" w:type="dxa"/>
          </w:tcPr>
          <w:p w14:paraId="01A50376" w14:textId="77777777" w:rsidR="00861396" w:rsidRPr="002B27A1" w:rsidRDefault="00861396" w:rsidP="00AD3DAD">
            <w:pPr>
              <w:widowControl w:val="0"/>
              <w:spacing w:after="0" w:line="240" w:lineRule="auto"/>
              <w:ind w:right="283" w:firstLine="22"/>
              <w:jc w:val="center"/>
              <w:rPr>
                <w:rFonts w:ascii="Times New Roman" w:eastAsia="Arial" w:hAnsi="Times New Roman" w:cs="Times New Roman"/>
                <w:sz w:val="28"/>
                <w:szCs w:val="28"/>
              </w:rPr>
            </w:pPr>
            <w:r w:rsidRPr="002B27A1">
              <w:rPr>
                <w:rFonts w:ascii="Times New Roman" w:eastAsia="Arial" w:hAnsi="Times New Roman" w:cs="Times New Roman"/>
                <w:sz w:val="28"/>
                <w:szCs w:val="28"/>
              </w:rPr>
              <w:t>1.11</w:t>
            </w:r>
          </w:p>
        </w:tc>
        <w:tc>
          <w:tcPr>
            <w:tcW w:w="7767" w:type="dxa"/>
            <w:gridSpan w:val="2"/>
          </w:tcPr>
          <w:p w14:paraId="32826D35" w14:textId="77777777" w:rsidR="00861396" w:rsidRPr="002B27A1" w:rsidRDefault="00861396" w:rsidP="00134EF1">
            <w:pPr>
              <w:widowControl w:val="0"/>
              <w:spacing w:after="0" w:line="240" w:lineRule="auto"/>
              <w:ind w:right="283"/>
              <w:jc w:val="both"/>
              <w:rPr>
                <w:rFonts w:ascii="Times New Roman" w:eastAsia="Arial" w:hAnsi="Times New Roman" w:cs="Times New Roman"/>
                <w:sz w:val="28"/>
                <w:szCs w:val="28"/>
              </w:rPr>
            </w:pPr>
            <w:r w:rsidRPr="002B27A1">
              <w:rPr>
                <w:rFonts w:ascii="Times New Roman" w:eastAsia="Arial" w:hAnsi="Times New Roman" w:cs="Times New Roman"/>
                <w:sz w:val="28"/>
                <w:szCs w:val="28"/>
              </w:rPr>
              <w:t>Копии документов, подтверждающих регистрацию товарного знака (при наличии)</w:t>
            </w:r>
          </w:p>
        </w:tc>
      </w:tr>
    </w:tbl>
    <w:p w14:paraId="49F4D42E" w14:textId="77777777" w:rsidR="00861396" w:rsidRPr="002B27A1" w:rsidRDefault="00861396" w:rsidP="00AD3DAD">
      <w:pPr>
        <w:shd w:val="clear" w:color="auto" w:fill="FFFFFF"/>
        <w:spacing w:after="0" w:line="240" w:lineRule="auto"/>
        <w:ind w:right="283" w:firstLine="709"/>
        <w:jc w:val="both"/>
        <w:rPr>
          <w:rFonts w:ascii="Times New Roman" w:eastAsia="Arial" w:hAnsi="Times New Roman" w:cs="Times New Roman"/>
          <w:sz w:val="28"/>
          <w:szCs w:val="28"/>
        </w:rPr>
      </w:pPr>
    </w:p>
    <w:p w14:paraId="507CD5A8" w14:textId="77777777" w:rsidR="008F4EE3" w:rsidRDefault="008F4EE3" w:rsidP="00AD3DAD">
      <w:pPr>
        <w:spacing w:after="0" w:line="240" w:lineRule="auto"/>
        <w:ind w:firstLine="709"/>
      </w:pPr>
    </w:p>
    <w:sectPr w:rsidR="008F4EE3" w:rsidSect="00772E48">
      <w:footerReference w:type="default" r:id="rId11"/>
      <w:pgSz w:w="11906" w:h="16838"/>
      <w:pgMar w:top="1134" w:right="1274" w:bottom="1134" w:left="1843"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E9AB" w14:textId="77777777" w:rsidR="0004532B" w:rsidRDefault="0004532B" w:rsidP="00F11C70">
      <w:pPr>
        <w:spacing w:after="0" w:line="240" w:lineRule="auto"/>
      </w:pPr>
      <w:r>
        <w:separator/>
      </w:r>
    </w:p>
  </w:endnote>
  <w:endnote w:type="continuationSeparator" w:id="0">
    <w:p w14:paraId="3BE2C3C4" w14:textId="77777777" w:rsidR="0004532B" w:rsidRDefault="0004532B" w:rsidP="00F1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82507"/>
      <w:docPartObj>
        <w:docPartGallery w:val="Page Numbers (Bottom of Page)"/>
        <w:docPartUnique/>
      </w:docPartObj>
    </w:sdtPr>
    <w:sdtEndPr>
      <w:rPr>
        <w:rFonts w:ascii="Times New Roman" w:hAnsi="Times New Roman" w:cs="Times New Roman"/>
      </w:rPr>
    </w:sdtEndPr>
    <w:sdtContent>
      <w:p w14:paraId="34B02832" w14:textId="77777777" w:rsidR="006250F0" w:rsidRPr="00D136A6" w:rsidRDefault="006250F0" w:rsidP="0081610D">
        <w:pPr>
          <w:spacing w:after="0" w:line="240" w:lineRule="auto"/>
          <w:ind w:firstLine="567"/>
          <w:rPr>
            <w:rFonts w:ascii="Times New Roman" w:eastAsiaTheme="minorHAnsi" w:hAnsi="Times New Roman" w:cs="Times New Roman"/>
            <w:sz w:val="20"/>
            <w:szCs w:val="20"/>
            <w:lang w:eastAsia="en-US"/>
          </w:rPr>
        </w:pPr>
        <w:r w:rsidRPr="00AD3DAD">
          <w:rPr>
            <w:rFonts w:ascii="Times New Roman" w:eastAsiaTheme="minorHAnsi" w:hAnsi="Times New Roman" w:cs="Times New Roman"/>
            <w:sz w:val="20"/>
            <w:szCs w:val="20"/>
            <w:lang w:eastAsia="en-US"/>
          </w:rPr>
          <w:t>Министр</w:t>
        </w:r>
        <w:r w:rsidRPr="00AD3DAD">
          <w:rPr>
            <w:rFonts w:ascii="Times New Roman" w:eastAsiaTheme="minorHAnsi" w:hAnsi="Times New Roman" w:cs="Times New Roman"/>
            <w:sz w:val="20"/>
            <w:szCs w:val="20"/>
            <w:lang w:eastAsia="en-US"/>
          </w:rPr>
          <w:tab/>
          <w:t xml:space="preserve">Г.М. </w:t>
        </w:r>
        <w:proofErr w:type="spellStart"/>
        <w:r w:rsidRPr="00AD3DAD">
          <w:rPr>
            <w:rFonts w:ascii="Times New Roman" w:eastAsiaTheme="minorHAnsi" w:hAnsi="Times New Roman" w:cs="Times New Roman"/>
            <w:sz w:val="20"/>
            <w:szCs w:val="20"/>
            <w:lang w:eastAsia="en-US"/>
          </w:rPr>
          <w:t>Баатырова</w:t>
        </w:r>
        <w:proofErr w:type="spellEnd"/>
        <w:r w:rsidRPr="00AD3DAD">
          <w:rPr>
            <w:rFonts w:ascii="Times New Roman" w:eastAsiaTheme="minorHAnsi" w:hAnsi="Times New Roman" w:cs="Times New Roman"/>
            <w:sz w:val="20"/>
            <w:szCs w:val="20"/>
            <w:lang w:eastAsia="en-US"/>
          </w:rPr>
          <w:t xml:space="preserve"> </w:t>
        </w:r>
        <w:r w:rsidRPr="00D136A6">
          <w:rPr>
            <w:rFonts w:ascii="Times New Roman" w:eastAsiaTheme="minorHAnsi" w:hAnsi="Times New Roman" w:cs="Times New Roman"/>
            <w:sz w:val="20"/>
            <w:szCs w:val="20"/>
            <w:lang w:eastAsia="en-US"/>
          </w:rPr>
          <w:t xml:space="preserve">                                                                          </w:t>
        </w:r>
        <w:proofErr w:type="gramStart"/>
        <w:r w:rsidRPr="00D136A6">
          <w:rPr>
            <w:rFonts w:ascii="Times New Roman" w:eastAsiaTheme="minorHAnsi" w:hAnsi="Times New Roman" w:cs="Times New Roman"/>
            <w:sz w:val="20"/>
            <w:szCs w:val="20"/>
            <w:lang w:eastAsia="en-US"/>
          </w:rPr>
          <w:t xml:space="preserve">   «</w:t>
        </w:r>
        <w:proofErr w:type="gramEnd"/>
        <w:r w:rsidRPr="00D136A6">
          <w:rPr>
            <w:rFonts w:ascii="Times New Roman" w:eastAsiaTheme="minorHAnsi" w:hAnsi="Times New Roman" w:cs="Times New Roman"/>
            <w:sz w:val="20"/>
            <w:szCs w:val="20"/>
            <w:lang w:eastAsia="en-US"/>
          </w:rPr>
          <w:t>___» _________ 2022г.</w:t>
        </w:r>
      </w:p>
      <w:p w14:paraId="6502CD92" w14:textId="77777777" w:rsidR="006250F0" w:rsidRPr="00AD3DAD" w:rsidRDefault="006250F0" w:rsidP="0081610D">
        <w:pPr>
          <w:spacing w:after="0"/>
          <w:ind w:firstLine="567"/>
          <w:jc w:val="both"/>
          <w:rPr>
            <w:rFonts w:ascii="Times New Roman" w:eastAsiaTheme="minorHAnsi" w:hAnsi="Times New Roman" w:cs="Times New Roman"/>
            <w:sz w:val="20"/>
            <w:szCs w:val="20"/>
            <w:lang w:eastAsia="en-US"/>
          </w:rPr>
        </w:pPr>
      </w:p>
      <w:p w14:paraId="379537DA" w14:textId="77777777" w:rsidR="006250F0" w:rsidRPr="00AD3DAD" w:rsidRDefault="006250F0" w:rsidP="0081610D">
        <w:pPr>
          <w:spacing w:after="0"/>
          <w:ind w:firstLine="567"/>
          <w:jc w:val="both"/>
          <w:rPr>
            <w:rFonts w:ascii="Times New Roman" w:eastAsiaTheme="minorHAnsi" w:hAnsi="Times New Roman" w:cs="Times New Roman"/>
            <w:sz w:val="20"/>
            <w:szCs w:val="20"/>
            <w:lang w:eastAsia="en-US"/>
          </w:rPr>
        </w:pPr>
        <w:r w:rsidRPr="00AD3DAD">
          <w:rPr>
            <w:rFonts w:ascii="Times New Roman" w:eastAsiaTheme="minorHAnsi" w:hAnsi="Times New Roman" w:cs="Times New Roman"/>
            <w:sz w:val="20"/>
            <w:szCs w:val="20"/>
            <w:lang w:eastAsia="en-US"/>
          </w:rPr>
          <w:t xml:space="preserve">ЮО МЗ КР Б.А. </w:t>
        </w:r>
        <w:proofErr w:type="spellStart"/>
        <w:r w:rsidRPr="00AD3DAD">
          <w:rPr>
            <w:rFonts w:ascii="Times New Roman" w:eastAsiaTheme="minorHAnsi" w:hAnsi="Times New Roman" w:cs="Times New Roman"/>
            <w:sz w:val="20"/>
            <w:szCs w:val="20"/>
            <w:lang w:eastAsia="en-US"/>
          </w:rPr>
          <w:t>Усонова</w:t>
        </w:r>
        <w:proofErr w:type="spellEnd"/>
        <w:r w:rsidRPr="00AD3DAD">
          <w:rPr>
            <w:rFonts w:ascii="Times New Roman" w:eastAsiaTheme="minorHAnsi" w:hAnsi="Times New Roman" w:cs="Times New Roman"/>
            <w:sz w:val="20"/>
            <w:szCs w:val="20"/>
            <w:lang w:eastAsia="en-US"/>
          </w:rPr>
          <w:t xml:space="preserve">                                                                            </w:t>
        </w:r>
        <w:proofErr w:type="gramStart"/>
        <w:r w:rsidRPr="00AD3DAD">
          <w:rPr>
            <w:rFonts w:ascii="Times New Roman" w:eastAsiaTheme="minorHAnsi" w:hAnsi="Times New Roman" w:cs="Times New Roman"/>
            <w:sz w:val="20"/>
            <w:szCs w:val="20"/>
            <w:lang w:eastAsia="en-US"/>
          </w:rPr>
          <w:t xml:space="preserve">   «</w:t>
        </w:r>
        <w:proofErr w:type="gramEnd"/>
        <w:r w:rsidRPr="00AD3DAD">
          <w:rPr>
            <w:rFonts w:ascii="Times New Roman" w:eastAsiaTheme="minorHAnsi" w:hAnsi="Times New Roman" w:cs="Times New Roman"/>
            <w:sz w:val="20"/>
            <w:szCs w:val="20"/>
            <w:lang w:eastAsia="en-US"/>
          </w:rPr>
          <w:t>___» _________ 2022г.</w:t>
        </w:r>
      </w:p>
      <w:p w14:paraId="39620C57" w14:textId="542E3741" w:rsidR="006250F0" w:rsidRPr="0081610D" w:rsidRDefault="006250F0">
        <w:pPr>
          <w:pStyle w:val="af2"/>
          <w:jc w:val="right"/>
          <w:rPr>
            <w:rFonts w:ascii="Times New Roman" w:hAnsi="Times New Roman" w:cs="Times New Roman"/>
          </w:rPr>
        </w:pPr>
        <w:r w:rsidRPr="0081610D">
          <w:rPr>
            <w:rFonts w:ascii="Times New Roman" w:hAnsi="Times New Roman" w:cs="Times New Roman"/>
          </w:rPr>
          <w:fldChar w:fldCharType="begin"/>
        </w:r>
        <w:r w:rsidRPr="0081610D">
          <w:rPr>
            <w:rFonts w:ascii="Times New Roman" w:hAnsi="Times New Roman" w:cs="Times New Roman"/>
          </w:rPr>
          <w:instrText>PAGE   \* MERGEFORMAT</w:instrText>
        </w:r>
        <w:r w:rsidRPr="0081610D">
          <w:rPr>
            <w:rFonts w:ascii="Times New Roman" w:hAnsi="Times New Roman" w:cs="Times New Roman"/>
          </w:rPr>
          <w:fldChar w:fldCharType="separate"/>
        </w:r>
        <w:r w:rsidR="0076537A">
          <w:rPr>
            <w:rFonts w:ascii="Times New Roman" w:hAnsi="Times New Roman" w:cs="Times New Roman"/>
            <w:noProof/>
          </w:rPr>
          <w:t>20</w:t>
        </w:r>
        <w:r w:rsidRPr="0081610D">
          <w:rPr>
            <w:rFonts w:ascii="Times New Roman" w:hAnsi="Times New Roman" w:cs="Times New Roman"/>
          </w:rPr>
          <w:fldChar w:fldCharType="end"/>
        </w:r>
      </w:p>
    </w:sdtContent>
  </w:sdt>
  <w:p w14:paraId="2DF96D9B" w14:textId="77777777" w:rsidR="006250F0" w:rsidRDefault="006250F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CC38" w14:textId="77777777" w:rsidR="0004532B" w:rsidRDefault="0004532B" w:rsidP="00F11C70">
      <w:pPr>
        <w:spacing w:after="0" w:line="240" w:lineRule="auto"/>
      </w:pPr>
      <w:r>
        <w:separator/>
      </w:r>
    </w:p>
  </w:footnote>
  <w:footnote w:type="continuationSeparator" w:id="0">
    <w:p w14:paraId="55EF2F81" w14:textId="77777777" w:rsidR="0004532B" w:rsidRDefault="0004532B" w:rsidP="00F11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253B"/>
    <w:multiLevelType w:val="multilevel"/>
    <w:tmpl w:val="1390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01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96"/>
    <w:rsid w:val="0004532B"/>
    <w:rsid w:val="00134EF1"/>
    <w:rsid w:val="00195A6C"/>
    <w:rsid w:val="002A3FF4"/>
    <w:rsid w:val="004B0B6E"/>
    <w:rsid w:val="00567324"/>
    <w:rsid w:val="005C2EED"/>
    <w:rsid w:val="006250F0"/>
    <w:rsid w:val="00667EB0"/>
    <w:rsid w:val="00753D4C"/>
    <w:rsid w:val="00760F20"/>
    <w:rsid w:val="0076537A"/>
    <w:rsid w:val="00772E48"/>
    <w:rsid w:val="00781626"/>
    <w:rsid w:val="0081610D"/>
    <w:rsid w:val="00861396"/>
    <w:rsid w:val="008F4EE3"/>
    <w:rsid w:val="00A909B9"/>
    <w:rsid w:val="00AD3DAD"/>
    <w:rsid w:val="00BB6486"/>
    <w:rsid w:val="00C126E6"/>
    <w:rsid w:val="00C7655C"/>
    <w:rsid w:val="00C814F5"/>
    <w:rsid w:val="00D52189"/>
    <w:rsid w:val="00F11C70"/>
    <w:rsid w:val="00F9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FDE4"/>
  <w15:chartTrackingRefBased/>
  <w15:docId w15:val="{6FBEF9F6-2613-4271-84A6-E5FF2E14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1396"/>
    <w:rPr>
      <w:rFonts w:ascii="Calibri" w:eastAsia="Calibri" w:hAnsi="Calibri" w:cs="Calibri"/>
      <w:lang w:eastAsia="ru-RU"/>
    </w:rPr>
  </w:style>
  <w:style w:type="paragraph" w:styleId="1">
    <w:name w:val="heading 1"/>
    <w:basedOn w:val="a"/>
    <w:next w:val="a"/>
    <w:link w:val="10"/>
    <w:rsid w:val="00861396"/>
    <w:pPr>
      <w:keepNext/>
      <w:keepLines/>
      <w:spacing w:before="480" w:after="120"/>
      <w:outlineLvl w:val="0"/>
    </w:pPr>
    <w:rPr>
      <w:b/>
      <w:sz w:val="48"/>
      <w:szCs w:val="48"/>
    </w:rPr>
  </w:style>
  <w:style w:type="paragraph" w:styleId="2">
    <w:name w:val="heading 2"/>
    <w:basedOn w:val="a"/>
    <w:next w:val="a"/>
    <w:link w:val="20"/>
    <w:rsid w:val="00861396"/>
    <w:pPr>
      <w:keepNext/>
      <w:keepLines/>
      <w:spacing w:before="360" w:after="80"/>
      <w:outlineLvl w:val="1"/>
    </w:pPr>
    <w:rPr>
      <w:b/>
      <w:sz w:val="36"/>
      <w:szCs w:val="36"/>
    </w:rPr>
  </w:style>
  <w:style w:type="paragraph" w:styleId="3">
    <w:name w:val="heading 3"/>
    <w:basedOn w:val="a"/>
    <w:next w:val="a"/>
    <w:link w:val="30"/>
    <w:rsid w:val="00861396"/>
    <w:pPr>
      <w:keepNext/>
      <w:keepLines/>
      <w:spacing w:before="280" w:after="80"/>
      <w:outlineLvl w:val="2"/>
    </w:pPr>
    <w:rPr>
      <w:b/>
      <w:sz w:val="28"/>
      <w:szCs w:val="28"/>
    </w:rPr>
  </w:style>
  <w:style w:type="paragraph" w:styleId="4">
    <w:name w:val="heading 4"/>
    <w:basedOn w:val="a"/>
    <w:next w:val="a"/>
    <w:link w:val="40"/>
    <w:rsid w:val="00861396"/>
    <w:pPr>
      <w:keepNext/>
      <w:keepLines/>
      <w:spacing w:before="240" w:after="40"/>
      <w:outlineLvl w:val="3"/>
    </w:pPr>
    <w:rPr>
      <w:b/>
      <w:sz w:val="24"/>
      <w:szCs w:val="24"/>
    </w:rPr>
  </w:style>
  <w:style w:type="paragraph" w:styleId="5">
    <w:name w:val="heading 5"/>
    <w:basedOn w:val="a"/>
    <w:next w:val="a"/>
    <w:link w:val="50"/>
    <w:rsid w:val="00861396"/>
    <w:pPr>
      <w:keepNext/>
      <w:keepLines/>
      <w:spacing w:before="220" w:after="40"/>
      <w:outlineLvl w:val="4"/>
    </w:pPr>
    <w:rPr>
      <w:b/>
    </w:rPr>
  </w:style>
  <w:style w:type="paragraph" w:styleId="6">
    <w:name w:val="heading 6"/>
    <w:basedOn w:val="a"/>
    <w:next w:val="a"/>
    <w:link w:val="60"/>
    <w:rsid w:val="008613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396"/>
    <w:rPr>
      <w:rFonts w:ascii="Calibri" w:eastAsia="Calibri" w:hAnsi="Calibri" w:cs="Calibri"/>
      <w:b/>
      <w:sz w:val="48"/>
      <w:szCs w:val="48"/>
      <w:lang w:eastAsia="ru-RU"/>
    </w:rPr>
  </w:style>
  <w:style w:type="character" w:customStyle="1" w:styleId="20">
    <w:name w:val="Заголовок 2 Знак"/>
    <w:basedOn w:val="a0"/>
    <w:link w:val="2"/>
    <w:rsid w:val="00861396"/>
    <w:rPr>
      <w:rFonts w:ascii="Calibri" w:eastAsia="Calibri" w:hAnsi="Calibri" w:cs="Calibri"/>
      <w:b/>
      <w:sz w:val="36"/>
      <w:szCs w:val="36"/>
      <w:lang w:eastAsia="ru-RU"/>
    </w:rPr>
  </w:style>
  <w:style w:type="character" w:customStyle="1" w:styleId="30">
    <w:name w:val="Заголовок 3 Знак"/>
    <w:basedOn w:val="a0"/>
    <w:link w:val="3"/>
    <w:rsid w:val="00861396"/>
    <w:rPr>
      <w:rFonts w:ascii="Calibri" w:eastAsia="Calibri" w:hAnsi="Calibri" w:cs="Calibri"/>
      <w:b/>
      <w:sz w:val="28"/>
      <w:szCs w:val="28"/>
      <w:lang w:eastAsia="ru-RU"/>
    </w:rPr>
  </w:style>
  <w:style w:type="character" w:customStyle="1" w:styleId="40">
    <w:name w:val="Заголовок 4 Знак"/>
    <w:basedOn w:val="a0"/>
    <w:link w:val="4"/>
    <w:rsid w:val="00861396"/>
    <w:rPr>
      <w:rFonts w:ascii="Calibri" w:eastAsia="Calibri" w:hAnsi="Calibri" w:cs="Calibri"/>
      <w:b/>
      <w:sz w:val="24"/>
      <w:szCs w:val="24"/>
      <w:lang w:eastAsia="ru-RU"/>
    </w:rPr>
  </w:style>
  <w:style w:type="character" w:customStyle="1" w:styleId="50">
    <w:name w:val="Заголовок 5 Знак"/>
    <w:basedOn w:val="a0"/>
    <w:link w:val="5"/>
    <w:rsid w:val="00861396"/>
    <w:rPr>
      <w:rFonts w:ascii="Calibri" w:eastAsia="Calibri" w:hAnsi="Calibri" w:cs="Calibri"/>
      <w:b/>
      <w:lang w:eastAsia="ru-RU"/>
    </w:rPr>
  </w:style>
  <w:style w:type="character" w:customStyle="1" w:styleId="60">
    <w:name w:val="Заголовок 6 Знак"/>
    <w:basedOn w:val="a0"/>
    <w:link w:val="6"/>
    <w:rsid w:val="00861396"/>
    <w:rPr>
      <w:rFonts w:ascii="Calibri" w:eastAsia="Calibri" w:hAnsi="Calibri" w:cs="Calibri"/>
      <w:b/>
      <w:sz w:val="20"/>
      <w:szCs w:val="20"/>
      <w:lang w:eastAsia="ru-RU"/>
    </w:rPr>
  </w:style>
  <w:style w:type="table" w:customStyle="1" w:styleId="TableNormal">
    <w:name w:val="Table Normal"/>
    <w:rsid w:val="00861396"/>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861396"/>
    <w:pPr>
      <w:keepNext/>
      <w:keepLines/>
      <w:spacing w:before="480" w:after="120"/>
    </w:pPr>
    <w:rPr>
      <w:b/>
      <w:sz w:val="72"/>
      <w:szCs w:val="72"/>
    </w:rPr>
  </w:style>
  <w:style w:type="character" w:customStyle="1" w:styleId="a4">
    <w:name w:val="Заголовок Знак"/>
    <w:basedOn w:val="a0"/>
    <w:link w:val="a3"/>
    <w:rsid w:val="00861396"/>
    <w:rPr>
      <w:rFonts w:ascii="Calibri" w:eastAsia="Calibri" w:hAnsi="Calibri" w:cs="Calibri"/>
      <w:b/>
      <w:sz w:val="72"/>
      <w:szCs w:val="72"/>
      <w:lang w:eastAsia="ru-RU"/>
    </w:rPr>
  </w:style>
  <w:style w:type="paragraph" w:styleId="a5">
    <w:name w:val="Subtitle"/>
    <w:basedOn w:val="a"/>
    <w:next w:val="a"/>
    <w:link w:val="a6"/>
    <w:rsid w:val="0086139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61396"/>
    <w:rPr>
      <w:rFonts w:ascii="Georgia" w:eastAsia="Georgia" w:hAnsi="Georgia" w:cs="Georgia"/>
      <w:i/>
      <w:color w:val="666666"/>
      <w:sz w:val="48"/>
      <w:szCs w:val="48"/>
      <w:lang w:eastAsia="ru-RU"/>
    </w:rPr>
  </w:style>
  <w:style w:type="paragraph" w:styleId="a7">
    <w:name w:val="annotation text"/>
    <w:basedOn w:val="a"/>
    <w:link w:val="a8"/>
    <w:uiPriority w:val="99"/>
    <w:semiHidden/>
    <w:unhideWhenUsed/>
    <w:rsid w:val="00861396"/>
    <w:pPr>
      <w:spacing w:line="240" w:lineRule="auto"/>
    </w:pPr>
    <w:rPr>
      <w:sz w:val="20"/>
      <w:szCs w:val="20"/>
    </w:rPr>
  </w:style>
  <w:style w:type="character" w:customStyle="1" w:styleId="a8">
    <w:name w:val="Текст примечания Знак"/>
    <w:basedOn w:val="a0"/>
    <w:link w:val="a7"/>
    <w:uiPriority w:val="99"/>
    <w:semiHidden/>
    <w:rsid w:val="00861396"/>
    <w:rPr>
      <w:rFonts w:ascii="Calibri" w:eastAsia="Calibri" w:hAnsi="Calibri" w:cs="Calibri"/>
      <w:sz w:val="20"/>
      <w:szCs w:val="20"/>
      <w:lang w:eastAsia="ru-RU"/>
    </w:rPr>
  </w:style>
  <w:style w:type="character" w:styleId="a9">
    <w:name w:val="annotation reference"/>
    <w:basedOn w:val="a0"/>
    <w:uiPriority w:val="99"/>
    <w:semiHidden/>
    <w:unhideWhenUsed/>
    <w:rsid w:val="00861396"/>
    <w:rPr>
      <w:sz w:val="16"/>
      <w:szCs w:val="16"/>
    </w:rPr>
  </w:style>
  <w:style w:type="paragraph" w:styleId="aa">
    <w:name w:val="Balloon Text"/>
    <w:basedOn w:val="a"/>
    <w:link w:val="ab"/>
    <w:uiPriority w:val="99"/>
    <w:semiHidden/>
    <w:unhideWhenUsed/>
    <w:rsid w:val="008613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1396"/>
    <w:rPr>
      <w:rFonts w:ascii="Tahoma" w:eastAsia="Calibri" w:hAnsi="Tahoma" w:cs="Tahoma"/>
      <w:sz w:val="16"/>
      <w:szCs w:val="16"/>
      <w:lang w:eastAsia="ru-RU"/>
    </w:rPr>
  </w:style>
  <w:style w:type="paragraph" w:styleId="ac">
    <w:name w:val="annotation subject"/>
    <w:basedOn w:val="a7"/>
    <w:next w:val="a7"/>
    <w:link w:val="ad"/>
    <w:uiPriority w:val="99"/>
    <w:semiHidden/>
    <w:unhideWhenUsed/>
    <w:rsid w:val="00861396"/>
    <w:rPr>
      <w:b/>
      <w:bCs/>
    </w:rPr>
  </w:style>
  <w:style w:type="character" w:customStyle="1" w:styleId="ad">
    <w:name w:val="Тема примечания Знак"/>
    <w:basedOn w:val="a8"/>
    <w:link w:val="ac"/>
    <w:uiPriority w:val="99"/>
    <w:semiHidden/>
    <w:rsid w:val="00861396"/>
    <w:rPr>
      <w:rFonts w:ascii="Calibri" w:eastAsia="Calibri" w:hAnsi="Calibri" w:cs="Calibri"/>
      <w:b/>
      <w:bCs/>
      <w:sz w:val="20"/>
      <w:szCs w:val="20"/>
      <w:lang w:eastAsia="ru-RU"/>
    </w:rPr>
  </w:style>
  <w:style w:type="character" w:styleId="ae">
    <w:name w:val="Hyperlink"/>
    <w:basedOn w:val="a0"/>
    <w:uiPriority w:val="99"/>
    <w:semiHidden/>
    <w:unhideWhenUsed/>
    <w:rsid w:val="00861396"/>
    <w:rPr>
      <w:color w:val="0000FF"/>
      <w:u w:val="single"/>
    </w:rPr>
  </w:style>
  <w:style w:type="paragraph" w:styleId="af">
    <w:name w:val="Revision"/>
    <w:hidden/>
    <w:uiPriority w:val="99"/>
    <w:semiHidden/>
    <w:rsid w:val="00861396"/>
    <w:pPr>
      <w:spacing w:after="0" w:line="240" w:lineRule="auto"/>
    </w:pPr>
    <w:rPr>
      <w:rFonts w:ascii="Calibri" w:eastAsia="Calibri" w:hAnsi="Calibri" w:cs="Calibri"/>
      <w:lang w:eastAsia="ru-RU"/>
    </w:rPr>
  </w:style>
  <w:style w:type="paragraph" w:customStyle="1" w:styleId="pf0">
    <w:name w:val="pf0"/>
    <w:basedOn w:val="a"/>
    <w:rsid w:val="00861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861396"/>
    <w:rPr>
      <w:rFonts w:ascii="Segoe UI" w:hAnsi="Segoe UI" w:cs="Segoe UI" w:hint="default"/>
      <w:sz w:val="18"/>
      <w:szCs w:val="18"/>
    </w:rPr>
  </w:style>
  <w:style w:type="character" w:customStyle="1" w:styleId="cf21">
    <w:name w:val="cf21"/>
    <w:basedOn w:val="a0"/>
    <w:rsid w:val="00861396"/>
    <w:rPr>
      <w:rFonts w:ascii="Segoe UI" w:hAnsi="Segoe UI" w:cs="Segoe UI" w:hint="default"/>
      <w:color w:val="2B2B2B"/>
      <w:sz w:val="18"/>
      <w:szCs w:val="18"/>
    </w:rPr>
  </w:style>
  <w:style w:type="paragraph" w:styleId="af0">
    <w:name w:val="header"/>
    <w:basedOn w:val="a"/>
    <w:link w:val="af1"/>
    <w:uiPriority w:val="99"/>
    <w:unhideWhenUsed/>
    <w:rsid w:val="0086139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396"/>
    <w:rPr>
      <w:rFonts w:ascii="Calibri" w:eastAsia="Calibri" w:hAnsi="Calibri" w:cs="Calibri"/>
      <w:lang w:eastAsia="ru-RU"/>
    </w:rPr>
  </w:style>
  <w:style w:type="paragraph" w:styleId="af2">
    <w:name w:val="footer"/>
    <w:basedOn w:val="a"/>
    <w:link w:val="af3"/>
    <w:uiPriority w:val="99"/>
    <w:unhideWhenUsed/>
    <w:rsid w:val="0086139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1396"/>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672?cl=r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bd.minjust.gov.kg/act/view/ru-ru/12315?cl=r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bd.minjust.gov.kg/act/view/ru-ru/12315?cl=ru-ru" TargetMode="External"/><Relationship Id="rId4" Type="http://schemas.openxmlformats.org/officeDocument/2006/relationships/webSettings" Target="webSettings.xml"/><Relationship Id="rId9" Type="http://schemas.openxmlformats.org/officeDocument/2006/relationships/hyperlink" Target="http://cbd.minjust.gov.kg/act/view/ru-ru/12315?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13113</Words>
  <Characters>74749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2022-09-20T02:47:00Z</cp:lastPrinted>
  <dcterms:created xsi:type="dcterms:W3CDTF">2022-10-13T07:20:00Z</dcterms:created>
  <dcterms:modified xsi:type="dcterms:W3CDTF">2022-10-17T08:42:00Z</dcterms:modified>
</cp:coreProperties>
</file>